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5D32C" w14:textId="2D94CF11" w:rsidR="00135625" w:rsidRPr="00911533" w:rsidRDefault="00135625" w:rsidP="00135625">
      <w:pPr>
        <w:tabs>
          <w:tab w:val="center" w:pos="4536"/>
          <w:tab w:val="right" w:pos="7938"/>
          <w:tab w:val="right" w:pos="9639"/>
        </w:tabs>
        <w:overflowPunct/>
        <w:autoSpaceDE/>
        <w:autoSpaceDN/>
        <w:adjustRightInd/>
        <w:spacing w:after="0"/>
        <w:ind w:right="2"/>
        <w:textAlignment w:val="auto"/>
        <w:rPr>
          <w:rFonts w:ascii="Arial" w:eastAsiaTheme="minorEastAsia" w:hAnsi="Arial" w:cs="Arial"/>
          <w:b/>
          <w:bCs/>
          <w:sz w:val="28"/>
          <w:lang w:val="en-GB"/>
        </w:rPr>
      </w:pPr>
      <w:bookmarkStart w:id="0" w:name="_Ref462675860"/>
      <w:bookmarkStart w:id="1" w:name="_Ref465963108"/>
      <w:r w:rsidRPr="00911533">
        <w:rPr>
          <w:rFonts w:ascii="Arial" w:eastAsiaTheme="minorEastAsia" w:hAnsi="Arial" w:cs="Arial"/>
          <w:b/>
          <w:bCs/>
          <w:sz w:val="28"/>
          <w:lang w:val="en-GB"/>
        </w:rPr>
        <w:t>3GPP TSG RAN WG1 #113</w:t>
      </w:r>
      <w:r w:rsidRPr="00911533">
        <w:rPr>
          <w:rFonts w:ascii="Arial" w:eastAsiaTheme="minorEastAsia" w:hAnsi="Arial" w:cs="Arial"/>
          <w:b/>
          <w:bCs/>
          <w:sz w:val="28"/>
          <w:lang w:val="en-GB"/>
        </w:rPr>
        <w:tab/>
      </w:r>
      <w:r w:rsidRPr="00911533">
        <w:rPr>
          <w:rFonts w:ascii="Arial" w:eastAsiaTheme="minorEastAsia" w:hAnsi="Arial" w:cs="Arial"/>
          <w:b/>
          <w:bCs/>
          <w:sz w:val="28"/>
          <w:lang w:val="en-GB"/>
        </w:rPr>
        <w:tab/>
      </w:r>
      <w:r w:rsidRPr="00911533">
        <w:rPr>
          <w:rFonts w:ascii="Arial" w:eastAsiaTheme="minorEastAsia" w:hAnsi="Arial" w:cs="Arial"/>
          <w:b/>
          <w:bCs/>
          <w:sz w:val="28"/>
          <w:lang w:val="en-GB"/>
        </w:rPr>
        <w:tab/>
      </w:r>
      <w:r w:rsidRPr="00002B79">
        <w:rPr>
          <w:rFonts w:ascii="Arial" w:eastAsiaTheme="minorEastAsia" w:hAnsi="Arial" w:cs="Arial"/>
          <w:b/>
          <w:bCs/>
          <w:sz w:val="28"/>
          <w:lang w:val="en-GB"/>
        </w:rPr>
        <w:t>R1-230</w:t>
      </w:r>
      <w:r w:rsidR="00002B79" w:rsidRPr="00002B79">
        <w:rPr>
          <w:rFonts w:ascii="Arial" w:eastAsiaTheme="minorEastAsia" w:hAnsi="Arial" w:cs="Arial"/>
          <w:b/>
          <w:bCs/>
          <w:sz w:val="28"/>
          <w:lang w:val="en-GB"/>
        </w:rPr>
        <w:t>5352</w:t>
      </w:r>
    </w:p>
    <w:p w14:paraId="265333A6" w14:textId="77777777" w:rsidR="00135625" w:rsidRPr="00911533" w:rsidRDefault="00135625" w:rsidP="00135625">
      <w:pPr>
        <w:tabs>
          <w:tab w:val="center" w:pos="4536"/>
          <w:tab w:val="right" w:pos="9072"/>
        </w:tabs>
        <w:overflowPunct/>
        <w:autoSpaceDE/>
        <w:autoSpaceDN/>
        <w:adjustRightInd/>
        <w:spacing w:after="0"/>
        <w:textAlignment w:val="auto"/>
        <w:rPr>
          <w:rFonts w:ascii="Arial" w:eastAsia="MS Mincho" w:hAnsi="Arial" w:cs="Arial"/>
          <w:b/>
          <w:bCs/>
          <w:sz w:val="28"/>
          <w:lang w:val="en-GB" w:eastAsia="ja-JP"/>
        </w:rPr>
      </w:pPr>
      <w:r w:rsidRPr="00911533">
        <w:rPr>
          <w:rFonts w:ascii="Arial" w:eastAsia="MS Mincho" w:hAnsi="Arial" w:cs="Arial"/>
          <w:b/>
          <w:bCs/>
          <w:sz w:val="28"/>
          <w:lang w:val="en-GB" w:eastAsia="ja-JP"/>
        </w:rPr>
        <w:t>Incheon, Korea, May 22</w:t>
      </w:r>
      <w:r w:rsidRPr="00911533">
        <w:rPr>
          <w:rFonts w:ascii="Arial" w:eastAsia="MS Mincho" w:hAnsi="Arial" w:cs="Arial"/>
          <w:b/>
          <w:bCs/>
          <w:sz w:val="28"/>
          <w:vertAlign w:val="superscript"/>
          <w:lang w:val="en-GB" w:eastAsia="ja-JP"/>
        </w:rPr>
        <w:t>nd</w:t>
      </w:r>
      <w:r w:rsidRPr="00911533">
        <w:rPr>
          <w:rFonts w:ascii="Arial" w:eastAsia="MS Mincho" w:hAnsi="Arial" w:cs="Arial"/>
          <w:b/>
          <w:bCs/>
          <w:sz w:val="28"/>
          <w:lang w:val="en-GB" w:eastAsia="ja-JP"/>
        </w:rPr>
        <w:t xml:space="preserve"> – May 26</w:t>
      </w:r>
      <w:r w:rsidRPr="00911533">
        <w:rPr>
          <w:rFonts w:ascii="Arial" w:eastAsia="MS Mincho" w:hAnsi="Arial" w:cs="Arial"/>
          <w:b/>
          <w:bCs/>
          <w:sz w:val="28"/>
          <w:vertAlign w:val="superscript"/>
          <w:lang w:val="en-GB" w:eastAsia="ja-JP"/>
        </w:rPr>
        <w:t>th</w:t>
      </w:r>
      <w:r w:rsidRPr="00911533">
        <w:rPr>
          <w:rFonts w:ascii="Arial" w:eastAsia="MS Mincho" w:hAnsi="Arial" w:cs="Arial"/>
          <w:b/>
          <w:bCs/>
          <w:sz w:val="28"/>
          <w:lang w:val="en-GB" w:eastAsia="ja-JP"/>
        </w:rPr>
        <w:t>, 2023</w:t>
      </w:r>
    </w:p>
    <w:p w14:paraId="149DA4E8" w14:textId="77777777" w:rsidR="00CF6DA2" w:rsidRPr="0052548E" w:rsidRDefault="00CF6DA2" w:rsidP="00CF6DA2"/>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42C3DAAF"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053638">
        <w:rPr>
          <w:rFonts w:ascii="Arial" w:hAnsi="Arial"/>
          <w:sz w:val="24"/>
        </w:rPr>
        <w:t>9.</w:t>
      </w:r>
      <w:r w:rsidR="00330881">
        <w:rPr>
          <w:rFonts w:ascii="Arial" w:hAnsi="Arial"/>
          <w:sz w:val="24"/>
        </w:rPr>
        <w:t>9</w:t>
      </w:r>
      <w:r w:rsidR="00053638">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6ADF8D8F"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53638" w:rsidRPr="00053638">
        <w:rPr>
          <w:rFonts w:ascii="Arial" w:hAnsi="Arial"/>
          <w:sz w:val="24"/>
          <w:szCs w:val="24"/>
        </w:rPr>
        <w:t>Coverage enhancement</w:t>
      </w:r>
      <w:r w:rsidR="00DC6091">
        <w:rPr>
          <w:rFonts w:ascii="Arial" w:hAnsi="Arial"/>
          <w:sz w:val="24"/>
          <w:szCs w:val="24"/>
        </w:rPr>
        <w:t>s</w:t>
      </w:r>
      <w:r w:rsidR="00053638" w:rsidRPr="00053638">
        <w:rPr>
          <w:rFonts w:ascii="Arial" w:hAnsi="Arial"/>
          <w:sz w:val="24"/>
          <w:szCs w:val="24"/>
        </w:rPr>
        <w:t xml:space="preserve"> for NR</w:t>
      </w:r>
      <w:r w:rsidR="00053638">
        <w:rPr>
          <w:rFonts w:ascii="Arial" w:hAnsi="Arial"/>
          <w:sz w:val="24"/>
          <w:szCs w:val="24"/>
        </w:rPr>
        <w:t xml:space="preserve"> </w:t>
      </w:r>
      <w:r w:rsidR="00D413A4" w:rsidRPr="00151CF5">
        <w:rPr>
          <w:rFonts w:ascii="Arial" w:hAnsi="Arial"/>
          <w:sz w:val="24"/>
          <w:szCs w:val="24"/>
        </w:rPr>
        <w:t>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402EF4B" w14:textId="2103E8F4" w:rsidR="00E316BC" w:rsidRPr="00215059" w:rsidRDefault="00FD6A3D" w:rsidP="00215059">
      <w:pPr>
        <w:pStyle w:val="Heading1"/>
        <w:jc w:val="both"/>
      </w:pPr>
      <w:r w:rsidRPr="00183CB7">
        <w:t>Introduction</w:t>
      </w:r>
      <w:bookmarkEnd w:id="0"/>
      <w:bookmarkEnd w:id="1"/>
    </w:p>
    <w:p w14:paraId="6ED2AB5B" w14:textId="77777777" w:rsidR="0046728D" w:rsidRDefault="0046728D" w:rsidP="0046728D">
      <w:pPr>
        <w:widowControl w:val="0"/>
        <w:jc w:val="both"/>
      </w:pPr>
      <w:r>
        <w:t>Coverage enhancement for voice and low-data rate services over commercial smart phones was included in the scope of the Rel-18 work item for NTN. At RAN#97-e, two detailed objectives are identified as [1]</w:t>
      </w:r>
    </w:p>
    <w:p w14:paraId="2304AF28" w14:textId="77777777" w:rsidR="0046728D" w:rsidRPr="00E91176" w:rsidRDefault="0046728D" w:rsidP="0046728D">
      <w:pPr>
        <w:numPr>
          <w:ilvl w:val="0"/>
          <w:numId w:val="36"/>
        </w:numPr>
        <w:spacing w:after="0"/>
        <w:rPr>
          <w:bCs/>
        </w:rPr>
      </w:pPr>
      <w:r w:rsidRPr="00E91176">
        <w:rPr>
          <w:bCs/>
        </w:rPr>
        <w:t>To specify PUCCH enhancements for Msg4 HARQ-ACK</w:t>
      </w:r>
      <w:r>
        <w:rPr>
          <w:bCs/>
        </w:rPr>
        <w:t xml:space="preserve"> (</w:t>
      </w:r>
      <w:proofErr w:type="gramStart"/>
      <w:r>
        <w:rPr>
          <w:bCs/>
        </w:rPr>
        <w:t>e.g.</w:t>
      </w:r>
      <w:proofErr w:type="gramEnd"/>
      <w:r>
        <w:rPr>
          <w:bCs/>
        </w:rPr>
        <w:t xml:space="preserve"> repetition)</w:t>
      </w:r>
      <w:r w:rsidRPr="00E91176">
        <w:rPr>
          <w:bCs/>
        </w:rPr>
        <w:t xml:space="preserve"> [RAN1, RAN4]</w:t>
      </w:r>
    </w:p>
    <w:p w14:paraId="05C056FE" w14:textId="77777777" w:rsidR="0046728D" w:rsidRDefault="0046728D" w:rsidP="0046728D">
      <w:pPr>
        <w:numPr>
          <w:ilvl w:val="0"/>
          <w:numId w:val="36"/>
        </w:numPr>
        <w:spacing w:after="0"/>
        <w:rPr>
          <w:bCs/>
        </w:rPr>
      </w:pPr>
      <w:r w:rsidRPr="00E91176">
        <w:rPr>
          <w:bCs/>
        </w:rPr>
        <w:t>To study DMRS bundling for PUSCH taking into account NTN-specifics (</w:t>
      </w:r>
      <w:proofErr w:type="gramStart"/>
      <w:r w:rsidRPr="00E91176">
        <w:rPr>
          <w:bCs/>
        </w:rPr>
        <w:t>e.g.</w:t>
      </w:r>
      <w:proofErr w:type="gramEnd"/>
      <w:r w:rsidRPr="00E91176">
        <w:rPr>
          <w:bCs/>
        </w:rPr>
        <w:t xml:space="preserve"> time-frequency pre-compensation) and, if necessary, specify enhancements to the Rel-17 procedures [RAN1]</w:t>
      </w:r>
    </w:p>
    <w:p w14:paraId="52196BEB" w14:textId="77777777" w:rsidR="0046728D" w:rsidRDefault="0046728D" w:rsidP="003E0457">
      <w:pPr>
        <w:widowControl w:val="0"/>
        <w:jc w:val="both"/>
      </w:pPr>
    </w:p>
    <w:p w14:paraId="1F3845CD" w14:textId="0CED1291" w:rsidR="000C3D7F" w:rsidRDefault="000C3D7F" w:rsidP="003E0457">
      <w:pPr>
        <w:widowControl w:val="0"/>
        <w:jc w:val="both"/>
      </w:pPr>
      <w:r>
        <w:t>In RAN1#11</w:t>
      </w:r>
      <w:r w:rsidR="005C607B">
        <w:t>2</w:t>
      </w:r>
      <w:r w:rsidR="002E3CF7">
        <w:t>bis-e</w:t>
      </w:r>
      <w:r>
        <w:t xml:space="preserve">, the following </w:t>
      </w:r>
      <w:r w:rsidR="00A97BA9">
        <w:t>working assumption</w:t>
      </w:r>
      <w:r w:rsidR="0086635C">
        <w:t>s</w:t>
      </w:r>
      <w:r w:rsidR="00A97BA9">
        <w:t xml:space="preserve"> and </w:t>
      </w:r>
      <w:r w:rsidR="0086635C">
        <w:t>agreements</w:t>
      </w:r>
      <w:r>
        <w:t xml:space="preserve"> were made </w:t>
      </w:r>
      <w:r w:rsidR="0046728D">
        <w:t>[2]</w:t>
      </w:r>
      <w:r>
        <w:t>:</w:t>
      </w:r>
    </w:p>
    <w:p w14:paraId="6AC5CC82" w14:textId="77777777" w:rsidR="00051ADE" w:rsidRPr="00051ADE" w:rsidRDefault="00051ADE" w:rsidP="00051ADE">
      <w:pPr>
        <w:tabs>
          <w:tab w:val="left" w:pos="1064"/>
        </w:tabs>
        <w:ind w:left="288"/>
        <w:rPr>
          <w:b/>
          <w:i/>
          <w:iCs/>
          <w:lang w:eastAsia="x-none"/>
        </w:rPr>
      </w:pPr>
      <w:r w:rsidRPr="00051ADE">
        <w:rPr>
          <w:b/>
          <w:i/>
          <w:iCs/>
          <w:lang w:eastAsia="x-none"/>
        </w:rPr>
        <w:t>W</w:t>
      </w:r>
      <w:r w:rsidRPr="00051ADE">
        <w:rPr>
          <w:rFonts w:hint="eastAsia"/>
          <w:b/>
          <w:i/>
          <w:iCs/>
          <w:lang w:eastAsia="x-none"/>
        </w:rPr>
        <w:t>orking assumption</w:t>
      </w:r>
    </w:p>
    <w:p w14:paraId="414376C3" w14:textId="77777777" w:rsidR="00051ADE" w:rsidRPr="00051ADE" w:rsidRDefault="00051ADE" w:rsidP="00051ADE">
      <w:pPr>
        <w:tabs>
          <w:tab w:val="left" w:pos="1064"/>
        </w:tabs>
        <w:ind w:left="288"/>
        <w:rPr>
          <w:i/>
          <w:iCs/>
          <w:szCs w:val="18"/>
        </w:rPr>
      </w:pPr>
      <w:r w:rsidRPr="00051ADE">
        <w:rPr>
          <w:i/>
          <w:iCs/>
          <w:szCs w:val="18"/>
        </w:rPr>
        <w:t>For PUCCH repetition for Msg4 HARQ-ACK, support Option B as container of the repetition request or capability report indicated by UE.</w:t>
      </w:r>
    </w:p>
    <w:p w14:paraId="542FE118" w14:textId="77777777" w:rsidR="00051ADE" w:rsidRPr="00051ADE" w:rsidRDefault="00051ADE" w:rsidP="00051ADE">
      <w:pPr>
        <w:numPr>
          <w:ilvl w:val="0"/>
          <w:numId w:val="39"/>
        </w:numPr>
        <w:overflowPunct/>
        <w:autoSpaceDE/>
        <w:autoSpaceDN/>
        <w:adjustRightInd/>
        <w:snapToGrid w:val="0"/>
        <w:spacing w:after="0"/>
        <w:ind w:left="1008"/>
        <w:textAlignment w:val="auto"/>
        <w:rPr>
          <w:i/>
          <w:iCs/>
          <w:szCs w:val="18"/>
        </w:rPr>
      </w:pPr>
      <w:r w:rsidRPr="00051ADE">
        <w:rPr>
          <w:i/>
          <w:iCs/>
          <w:szCs w:val="18"/>
        </w:rPr>
        <w:t>Option B: Higher layer signaling in Msg3 PUSCH</w:t>
      </w:r>
    </w:p>
    <w:p w14:paraId="488DB4D3" w14:textId="77777777" w:rsidR="00051ADE" w:rsidRPr="00051ADE" w:rsidRDefault="00051ADE" w:rsidP="00051ADE">
      <w:pPr>
        <w:tabs>
          <w:tab w:val="left" w:pos="1064"/>
        </w:tabs>
        <w:ind w:left="288"/>
        <w:rPr>
          <w:i/>
          <w:iCs/>
          <w:szCs w:val="18"/>
        </w:rPr>
      </w:pPr>
    </w:p>
    <w:p w14:paraId="7F5ED1FF" w14:textId="77777777" w:rsidR="00051ADE" w:rsidRPr="00051ADE" w:rsidRDefault="00051ADE" w:rsidP="00051ADE">
      <w:pPr>
        <w:tabs>
          <w:tab w:val="left" w:pos="1064"/>
        </w:tabs>
        <w:ind w:left="288"/>
        <w:rPr>
          <w:b/>
          <w:i/>
          <w:iCs/>
          <w:lang w:eastAsia="x-none"/>
        </w:rPr>
      </w:pPr>
      <w:r w:rsidRPr="00051ADE">
        <w:rPr>
          <w:rFonts w:hint="eastAsia"/>
          <w:b/>
          <w:i/>
          <w:iCs/>
          <w:lang w:eastAsia="x-none"/>
        </w:rPr>
        <w:t>Agreement</w:t>
      </w:r>
    </w:p>
    <w:p w14:paraId="73AB318C" w14:textId="77777777" w:rsidR="00051ADE" w:rsidRPr="00051ADE" w:rsidRDefault="00051ADE" w:rsidP="00051ADE">
      <w:pPr>
        <w:tabs>
          <w:tab w:val="left" w:pos="1064"/>
        </w:tabs>
        <w:ind w:left="288"/>
        <w:rPr>
          <w:i/>
          <w:iCs/>
          <w:szCs w:val="18"/>
        </w:rPr>
      </w:pPr>
      <w:r w:rsidRPr="00051ADE">
        <w:rPr>
          <w:i/>
          <w:iCs/>
          <w:szCs w:val="18"/>
        </w:rPr>
        <w:t>For NTN-specific PUSCH DMRS bundling, support Alt 2 for TDW determination.</w:t>
      </w:r>
    </w:p>
    <w:p w14:paraId="0998C944" w14:textId="77777777" w:rsidR="00051ADE" w:rsidRPr="00051ADE" w:rsidRDefault="00051ADE" w:rsidP="00051ADE">
      <w:pPr>
        <w:numPr>
          <w:ilvl w:val="0"/>
          <w:numId w:val="39"/>
        </w:numPr>
        <w:overflowPunct/>
        <w:autoSpaceDE/>
        <w:autoSpaceDN/>
        <w:adjustRightInd/>
        <w:snapToGrid w:val="0"/>
        <w:spacing w:after="0"/>
        <w:ind w:left="1008"/>
        <w:textAlignment w:val="auto"/>
        <w:rPr>
          <w:i/>
          <w:iCs/>
          <w:szCs w:val="18"/>
        </w:rPr>
      </w:pPr>
      <w:r w:rsidRPr="00051ADE">
        <w:rPr>
          <w:i/>
          <w:iCs/>
          <w:szCs w:val="18"/>
        </w:rPr>
        <w:t xml:space="preserve">Alt 2: </w:t>
      </w:r>
      <w:proofErr w:type="spellStart"/>
      <w:r w:rsidRPr="00051ADE">
        <w:rPr>
          <w:i/>
          <w:iCs/>
          <w:szCs w:val="18"/>
        </w:rPr>
        <w:t>gNB</w:t>
      </w:r>
      <w:proofErr w:type="spellEnd"/>
      <w:r w:rsidRPr="00051ADE">
        <w:rPr>
          <w:i/>
          <w:iCs/>
          <w:szCs w:val="18"/>
        </w:rPr>
        <w:t>-centric TDW determination</w:t>
      </w:r>
    </w:p>
    <w:p w14:paraId="456DDD7D" w14:textId="77777777" w:rsidR="00051ADE" w:rsidRPr="00051ADE" w:rsidRDefault="00051ADE" w:rsidP="00051ADE">
      <w:pPr>
        <w:numPr>
          <w:ilvl w:val="1"/>
          <w:numId w:val="39"/>
        </w:numPr>
        <w:overflowPunct/>
        <w:autoSpaceDE/>
        <w:autoSpaceDN/>
        <w:adjustRightInd/>
        <w:snapToGrid w:val="0"/>
        <w:spacing w:after="0"/>
        <w:ind w:left="1927"/>
        <w:textAlignment w:val="auto"/>
        <w:rPr>
          <w:i/>
          <w:iCs/>
          <w:szCs w:val="18"/>
        </w:rPr>
      </w:pPr>
      <w:r w:rsidRPr="00051ADE">
        <w:rPr>
          <w:i/>
          <w:iCs/>
          <w:szCs w:val="18"/>
        </w:rPr>
        <w:t>Nominal TDW is determined</w:t>
      </w:r>
      <w:r w:rsidRPr="00387999">
        <w:rPr>
          <w:i/>
          <w:iCs/>
          <w:szCs w:val="18"/>
        </w:rPr>
        <w:t xml:space="preserve"> based </w:t>
      </w:r>
      <w:r w:rsidRPr="00051ADE">
        <w:rPr>
          <w:i/>
          <w:iCs/>
          <w:szCs w:val="18"/>
        </w:rPr>
        <w:t xml:space="preserve">on </w:t>
      </w:r>
      <w:proofErr w:type="spellStart"/>
      <w:r w:rsidRPr="00051ADE">
        <w:rPr>
          <w:i/>
          <w:iCs/>
          <w:szCs w:val="18"/>
        </w:rPr>
        <w:t>gNB</w:t>
      </w:r>
      <w:proofErr w:type="spellEnd"/>
      <w:r w:rsidRPr="00051ADE">
        <w:rPr>
          <w:i/>
          <w:iCs/>
          <w:szCs w:val="18"/>
        </w:rPr>
        <w:t xml:space="preserve"> configuration.</w:t>
      </w:r>
    </w:p>
    <w:p w14:paraId="22D6EF8F" w14:textId="77777777" w:rsidR="00051ADE" w:rsidRPr="00051ADE" w:rsidRDefault="00051ADE" w:rsidP="00051ADE">
      <w:pPr>
        <w:numPr>
          <w:ilvl w:val="1"/>
          <w:numId w:val="39"/>
        </w:numPr>
        <w:overflowPunct/>
        <w:autoSpaceDE/>
        <w:autoSpaceDN/>
        <w:adjustRightInd/>
        <w:snapToGrid w:val="0"/>
        <w:spacing w:after="0"/>
        <w:ind w:left="1927"/>
        <w:textAlignment w:val="auto"/>
        <w:rPr>
          <w:i/>
          <w:iCs/>
          <w:szCs w:val="18"/>
        </w:rPr>
      </w:pPr>
      <w:r w:rsidRPr="00051ADE">
        <w:rPr>
          <w:i/>
          <w:iCs/>
          <w:szCs w:val="18"/>
        </w:rPr>
        <w:t xml:space="preserve">Actual TDW is determined based on </w:t>
      </w:r>
      <w:proofErr w:type="spellStart"/>
      <w:r w:rsidRPr="00051ADE">
        <w:rPr>
          <w:i/>
          <w:iCs/>
          <w:szCs w:val="18"/>
        </w:rPr>
        <w:t>gNB</w:t>
      </w:r>
      <w:proofErr w:type="spellEnd"/>
      <w:r w:rsidRPr="00051ADE">
        <w:rPr>
          <w:i/>
          <w:iCs/>
          <w:szCs w:val="18"/>
        </w:rPr>
        <w:t xml:space="preserve"> configuration/indication.</w:t>
      </w:r>
    </w:p>
    <w:p w14:paraId="2AB1110D" w14:textId="77777777" w:rsidR="00051ADE" w:rsidRPr="00051ADE" w:rsidRDefault="00051ADE" w:rsidP="00051ADE">
      <w:pPr>
        <w:numPr>
          <w:ilvl w:val="1"/>
          <w:numId w:val="39"/>
        </w:numPr>
        <w:overflowPunct/>
        <w:autoSpaceDE/>
        <w:autoSpaceDN/>
        <w:adjustRightInd/>
        <w:snapToGrid w:val="0"/>
        <w:spacing w:after="0"/>
        <w:ind w:left="1927"/>
        <w:textAlignment w:val="auto"/>
        <w:rPr>
          <w:i/>
          <w:iCs/>
          <w:szCs w:val="18"/>
        </w:rPr>
      </w:pPr>
      <w:r w:rsidRPr="00051ADE">
        <w:rPr>
          <w:i/>
          <w:iCs/>
          <w:szCs w:val="18"/>
        </w:rPr>
        <w:t>Note: Alt 2 does not imply that spec impact of actual TDW determination is assumed for NTN.</w:t>
      </w:r>
    </w:p>
    <w:p w14:paraId="65E7D9DD" w14:textId="77777777" w:rsidR="00051ADE" w:rsidRPr="00051ADE" w:rsidRDefault="00051ADE" w:rsidP="00051ADE">
      <w:pPr>
        <w:numPr>
          <w:ilvl w:val="1"/>
          <w:numId w:val="39"/>
        </w:numPr>
        <w:overflowPunct/>
        <w:autoSpaceDE/>
        <w:autoSpaceDN/>
        <w:adjustRightInd/>
        <w:snapToGrid w:val="0"/>
        <w:spacing w:after="0"/>
        <w:ind w:left="1927"/>
        <w:textAlignment w:val="auto"/>
        <w:rPr>
          <w:i/>
          <w:iCs/>
          <w:szCs w:val="18"/>
        </w:rPr>
      </w:pPr>
      <w:r w:rsidRPr="00051ADE">
        <w:rPr>
          <w:i/>
          <w:iCs/>
          <w:szCs w:val="18"/>
        </w:rPr>
        <w:t>FFS: details, including UE capability and assistance information reporting</w:t>
      </w:r>
    </w:p>
    <w:p w14:paraId="0A9DF1B1" w14:textId="77777777" w:rsidR="00051ADE" w:rsidRPr="00051ADE" w:rsidRDefault="00051ADE" w:rsidP="00051ADE">
      <w:pPr>
        <w:tabs>
          <w:tab w:val="left" w:pos="1064"/>
        </w:tabs>
        <w:ind w:left="288"/>
        <w:rPr>
          <w:i/>
          <w:iCs/>
          <w:lang w:eastAsia="x-none"/>
        </w:rPr>
      </w:pPr>
    </w:p>
    <w:p w14:paraId="684DD72F" w14:textId="77777777" w:rsidR="00051ADE" w:rsidRPr="00051ADE" w:rsidRDefault="00051ADE" w:rsidP="00051ADE">
      <w:pPr>
        <w:tabs>
          <w:tab w:val="left" w:pos="1064"/>
        </w:tabs>
        <w:ind w:left="288"/>
        <w:rPr>
          <w:b/>
          <w:i/>
          <w:iCs/>
          <w:lang w:eastAsia="x-none"/>
        </w:rPr>
      </w:pPr>
      <w:r w:rsidRPr="00051ADE">
        <w:rPr>
          <w:rFonts w:hint="eastAsia"/>
          <w:b/>
          <w:i/>
          <w:iCs/>
          <w:lang w:eastAsia="x-none"/>
        </w:rPr>
        <w:t>Agreement</w:t>
      </w:r>
    </w:p>
    <w:p w14:paraId="0D4515A5" w14:textId="77777777" w:rsidR="00051ADE" w:rsidRPr="00051ADE" w:rsidRDefault="00051ADE" w:rsidP="00051ADE">
      <w:pPr>
        <w:snapToGrid w:val="0"/>
        <w:ind w:left="288"/>
        <w:rPr>
          <w:i/>
          <w:iCs/>
          <w:sz w:val="22"/>
          <w:szCs w:val="22"/>
        </w:rPr>
      </w:pPr>
      <w:r w:rsidRPr="00051ADE">
        <w:rPr>
          <w:i/>
          <w:iCs/>
        </w:rPr>
        <w:t xml:space="preserve">For PUCCH repetition for Msg4 HARQ-ACK, support Alt 1-1 for dynamic indication of repetition factor from </w:t>
      </w:r>
      <w:proofErr w:type="spellStart"/>
      <w:r w:rsidRPr="00051ADE">
        <w:rPr>
          <w:i/>
          <w:iCs/>
        </w:rPr>
        <w:t>gNB</w:t>
      </w:r>
      <w:proofErr w:type="spellEnd"/>
      <w:r w:rsidRPr="00051ADE">
        <w:rPr>
          <w:i/>
          <w:iCs/>
        </w:rPr>
        <w:t>. Further discuss which field(s) to be used.</w:t>
      </w:r>
    </w:p>
    <w:p w14:paraId="2E5C202D" w14:textId="77777777" w:rsidR="00051ADE" w:rsidRPr="00051ADE" w:rsidRDefault="00051ADE" w:rsidP="00051ADE">
      <w:pPr>
        <w:numPr>
          <w:ilvl w:val="0"/>
          <w:numId w:val="39"/>
        </w:numPr>
        <w:overflowPunct/>
        <w:autoSpaceDE/>
        <w:autoSpaceDN/>
        <w:adjustRightInd/>
        <w:snapToGrid w:val="0"/>
        <w:spacing w:after="0"/>
        <w:ind w:left="1008"/>
        <w:textAlignment w:val="auto"/>
        <w:rPr>
          <w:i/>
          <w:iCs/>
          <w:szCs w:val="18"/>
        </w:rPr>
      </w:pPr>
      <w:r w:rsidRPr="00051ADE">
        <w:rPr>
          <w:i/>
          <w:iCs/>
          <w:szCs w:val="18"/>
        </w:rPr>
        <w:t>Alt 1: Field in DCI scheduling the Msg4 PDSCH</w:t>
      </w:r>
    </w:p>
    <w:p w14:paraId="1F4B31E5" w14:textId="77777777" w:rsidR="00051ADE" w:rsidRPr="00051ADE" w:rsidRDefault="00051ADE" w:rsidP="00051ADE">
      <w:pPr>
        <w:numPr>
          <w:ilvl w:val="1"/>
          <w:numId w:val="39"/>
        </w:numPr>
        <w:overflowPunct/>
        <w:autoSpaceDE/>
        <w:autoSpaceDN/>
        <w:adjustRightInd/>
        <w:snapToGrid w:val="0"/>
        <w:spacing w:after="0"/>
        <w:ind w:left="1927"/>
        <w:textAlignment w:val="auto"/>
        <w:rPr>
          <w:i/>
          <w:iCs/>
          <w:szCs w:val="18"/>
        </w:rPr>
      </w:pPr>
      <w:r w:rsidRPr="00051ADE">
        <w:rPr>
          <w:i/>
          <w:iCs/>
          <w:szCs w:val="18"/>
        </w:rPr>
        <w:t>Alt 1-1: One or two bits of the existing field(s)</w:t>
      </w:r>
    </w:p>
    <w:p w14:paraId="22C5E5FA" w14:textId="77777777" w:rsidR="00051ADE" w:rsidRPr="00051ADE" w:rsidRDefault="00051ADE" w:rsidP="00051ADE">
      <w:pPr>
        <w:numPr>
          <w:ilvl w:val="2"/>
          <w:numId w:val="39"/>
        </w:numPr>
        <w:overflowPunct/>
        <w:autoSpaceDE/>
        <w:autoSpaceDN/>
        <w:adjustRightInd/>
        <w:snapToGrid w:val="0"/>
        <w:spacing w:after="0"/>
        <w:ind w:left="2347"/>
        <w:textAlignment w:val="auto"/>
        <w:rPr>
          <w:i/>
          <w:iCs/>
          <w:szCs w:val="18"/>
        </w:rPr>
      </w:pPr>
      <w:r w:rsidRPr="00051ADE">
        <w:rPr>
          <w:i/>
          <w:iCs/>
          <w:szCs w:val="18"/>
        </w:rPr>
        <w:t>Alt 1-1a: MCS field</w:t>
      </w:r>
    </w:p>
    <w:p w14:paraId="1D145BC0" w14:textId="77777777" w:rsidR="00051ADE" w:rsidRPr="00051ADE" w:rsidRDefault="00051ADE" w:rsidP="00051ADE">
      <w:pPr>
        <w:numPr>
          <w:ilvl w:val="2"/>
          <w:numId w:val="39"/>
        </w:numPr>
        <w:overflowPunct/>
        <w:autoSpaceDE/>
        <w:autoSpaceDN/>
        <w:adjustRightInd/>
        <w:snapToGrid w:val="0"/>
        <w:spacing w:after="0"/>
        <w:ind w:left="2347"/>
        <w:textAlignment w:val="auto"/>
        <w:rPr>
          <w:i/>
          <w:iCs/>
          <w:szCs w:val="18"/>
        </w:rPr>
      </w:pPr>
      <w:r w:rsidRPr="00051ADE">
        <w:rPr>
          <w:i/>
          <w:iCs/>
          <w:szCs w:val="18"/>
        </w:rPr>
        <w:t>Alt 1-1b: PUCCH resource indicator field (e.g., with repetition factor configuration per PUCCH resource)</w:t>
      </w:r>
    </w:p>
    <w:p w14:paraId="31108382" w14:textId="77777777" w:rsidR="00051ADE" w:rsidRPr="00051ADE" w:rsidRDefault="00051ADE" w:rsidP="00051ADE">
      <w:pPr>
        <w:numPr>
          <w:ilvl w:val="2"/>
          <w:numId w:val="39"/>
        </w:numPr>
        <w:overflowPunct/>
        <w:autoSpaceDE/>
        <w:autoSpaceDN/>
        <w:adjustRightInd/>
        <w:snapToGrid w:val="0"/>
        <w:spacing w:after="0"/>
        <w:ind w:left="2347"/>
        <w:textAlignment w:val="auto"/>
        <w:rPr>
          <w:i/>
          <w:iCs/>
          <w:szCs w:val="18"/>
        </w:rPr>
      </w:pPr>
      <w:r w:rsidRPr="00051ADE">
        <w:rPr>
          <w:i/>
          <w:iCs/>
          <w:szCs w:val="18"/>
        </w:rPr>
        <w:t xml:space="preserve">Alt 1-1c: HARQ process number </w:t>
      </w:r>
      <w:proofErr w:type="gramStart"/>
      <w:r w:rsidRPr="00051ADE">
        <w:rPr>
          <w:i/>
          <w:iCs/>
          <w:szCs w:val="18"/>
        </w:rPr>
        <w:t>filed</w:t>
      </w:r>
      <w:proofErr w:type="gramEnd"/>
    </w:p>
    <w:p w14:paraId="6191D2E3" w14:textId="77777777" w:rsidR="00051ADE" w:rsidRPr="00051ADE" w:rsidRDefault="00051ADE" w:rsidP="00051ADE">
      <w:pPr>
        <w:numPr>
          <w:ilvl w:val="2"/>
          <w:numId w:val="39"/>
        </w:numPr>
        <w:overflowPunct/>
        <w:autoSpaceDE/>
        <w:autoSpaceDN/>
        <w:adjustRightInd/>
        <w:snapToGrid w:val="0"/>
        <w:spacing w:after="0"/>
        <w:ind w:left="2347"/>
        <w:textAlignment w:val="auto"/>
        <w:rPr>
          <w:i/>
          <w:iCs/>
          <w:szCs w:val="18"/>
        </w:rPr>
      </w:pPr>
      <w:r w:rsidRPr="00051ADE">
        <w:rPr>
          <w:i/>
          <w:iCs/>
          <w:szCs w:val="18"/>
        </w:rPr>
        <w:t>Alt 1-1d: DAI field</w:t>
      </w:r>
    </w:p>
    <w:p w14:paraId="3254454D" w14:textId="77777777" w:rsidR="00051ADE" w:rsidRPr="00051ADE" w:rsidRDefault="00051ADE" w:rsidP="00051ADE">
      <w:pPr>
        <w:numPr>
          <w:ilvl w:val="2"/>
          <w:numId w:val="39"/>
        </w:numPr>
        <w:overflowPunct/>
        <w:autoSpaceDE/>
        <w:autoSpaceDN/>
        <w:adjustRightInd/>
        <w:snapToGrid w:val="0"/>
        <w:spacing w:after="0"/>
        <w:ind w:left="2347"/>
        <w:textAlignment w:val="auto"/>
        <w:rPr>
          <w:i/>
          <w:iCs/>
          <w:szCs w:val="18"/>
        </w:rPr>
      </w:pPr>
      <w:r w:rsidRPr="00051ADE">
        <w:rPr>
          <w:i/>
          <w:iCs/>
          <w:szCs w:val="18"/>
        </w:rPr>
        <w:t>Alt 1-1e: PDSCH-to-</w:t>
      </w:r>
      <w:proofErr w:type="spellStart"/>
      <w:r w:rsidRPr="00051ADE">
        <w:rPr>
          <w:i/>
          <w:iCs/>
          <w:szCs w:val="18"/>
        </w:rPr>
        <w:t>HARQ_feedback</w:t>
      </w:r>
      <w:proofErr w:type="spellEnd"/>
      <w:r w:rsidRPr="00051ADE">
        <w:rPr>
          <w:i/>
          <w:iCs/>
          <w:szCs w:val="18"/>
        </w:rPr>
        <w:t xml:space="preserve"> timing indicator field</w:t>
      </w:r>
    </w:p>
    <w:p w14:paraId="65F377F5" w14:textId="77777777" w:rsidR="00051ADE" w:rsidRPr="00051ADE" w:rsidRDefault="00051ADE" w:rsidP="00051ADE">
      <w:pPr>
        <w:tabs>
          <w:tab w:val="left" w:pos="1064"/>
        </w:tabs>
        <w:ind w:left="288"/>
        <w:rPr>
          <w:i/>
          <w:iCs/>
          <w:lang w:eastAsia="x-none"/>
        </w:rPr>
      </w:pPr>
    </w:p>
    <w:p w14:paraId="484DDBCD" w14:textId="77777777" w:rsidR="00051ADE" w:rsidRPr="00051ADE" w:rsidRDefault="00051ADE" w:rsidP="00051ADE">
      <w:pPr>
        <w:tabs>
          <w:tab w:val="left" w:pos="1064"/>
        </w:tabs>
        <w:ind w:left="288"/>
        <w:rPr>
          <w:b/>
          <w:i/>
          <w:iCs/>
          <w:lang w:eastAsia="x-none"/>
        </w:rPr>
      </w:pPr>
      <w:r w:rsidRPr="00051ADE">
        <w:rPr>
          <w:rFonts w:hint="eastAsia"/>
          <w:b/>
          <w:i/>
          <w:iCs/>
          <w:lang w:eastAsia="x-none"/>
        </w:rPr>
        <w:t>Agreement</w:t>
      </w:r>
    </w:p>
    <w:p w14:paraId="6DF63397" w14:textId="77777777" w:rsidR="00051ADE" w:rsidRPr="00051ADE" w:rsidRDefault="00051ADE" w:rsidP="00051ADE">
      <w:pPr>
        <w:snapToGrid w:val="0"/>
        <w:ind w:left="288"/>
        <w:rPr>
          <w:i/>
          <w:iCs/>
        </w:rPr>
      </w:pPr>
      <w:r w:rsidRPr="00051ADE">
        <w:rPr>
          <w:i/>
          <w:iCs/>
        </w:rPr>
        <w:t>For PUCCH repetition for Msg4 HARQ-ACK, apply frequency hopping mechanism in R15/16/17 defined for PUCCH transmission for Msg4 HARQ-ACK, in every slot.</w:t>
      </w:r>
    </w:p>
    <w:p w14:paraId="4675BB1D" w14:textId="77777777" w:rsidR="004C5F02" w:rsidRPr="004C5F02" w:rsidRDefault="004C5F02" w:rsidP="004C5F02">
      <w:pPr>
        <w:tabs>
          <w:tab w:val="left" w:pos="1064"/>
        </w:tabs>
        <w:ind w:left="288"/>
        <w:rPr>
          <w:b/>
          <w:i/>
          <w:iCs/>
          <w:lang w:eastAsia="x-none"/>
        </w:rPr>
      </w:pPr>
      <w:r w:rsidRPr="004C5F02">
        <w:rPr>
          <w:b/>
          <w:i/>
          <w:iCs/>
          <w:lang w:eastAsia="x-none"/>
        </w:rPr>
        <w:t>W</w:t>
      </w:r>
      <w:r w:rsidRPr="004C5F02">
        <w:rPr>
          <w:rFonts w:hint="eastAsia"/>
          <w:b/>
          <w:i/>
          <w:iCs/>
          <w:lang w:eastAsia="x-none"/>
        </w:rPr>
        <w:t>orking assumption</w:t>
      </w:r>
    </w:p>
    <w:p w14:paraId="2D98214D" w14:textId="77777777" w:rsidR="004C5F02" w:rsidRPr="004C5F02" w:rsidRDefault="004C5F02" w:rsidP="004C5F02">
      <w:pPr>
        <w:tabs>
          <w:tab w:val="left" w:pos="1064"/>
        </w:tabs>
        <w:ind w:left="288"/>
        <w:rPr>
          <w:i/>
          <w:iCs/>
          <w:lang w:eastAsia="x-none"/>
        </w:rPr>
      </w:pPr>
      <w:r w:rsidRPr="004C5F02">
        <w:rPr>
          <w:i/>
          <w:iCs/>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14:paraId="404251AD" w14:textId="77777777" w:rsidR="004C5F02" w:rsidRPr="004C5F02" w:rsidRDefault="004C5F02" w:rsidP="004C5F02">
      <w:pPr>
        <w:numPr>
          <w:ilvl w:val="0"/>
          <w:numId w:val="39"/>
        </w:numPr>
        <w:overflowPunct/>
        <w:autoSpaceDE/>
        <w:autoSpaceDN/>
        <w:adjustRightInd/>
        <w:snapToGrid w:val="0"/>
        <w:spacing w:after="0"/>
        <w:ind w:left="1008"/>
        <w:textAlignment w:val="auto"/>
        <w:rPr>
          <w:i/>
          <w:iCs/>
          <w:szCs w:val="18"/>
        </w:rPr>
      </w:pPr>
      <w:r w:rsidRPr="004C5F02">
        <w:rPr>
          <w:i/>
          <w:iCs/>
          <w:szCs w:val="18"/>
        </w:rPr>
        <w:t xml:space="preserve">UE shall not perform TA pre-compensation update </w:t>
      </w:r>
      <w:r w:rsidRPr="004C5F02">
        <w:rPr>
          <w:i/>
          <w:iCs/>
        </w:rPr>
        <w:t>within an actual TDW</w:t>
      </w:r>
      <w:r w:rsidRPr="004C5F02">
        <w:rPr>
          <w:i/>
          <w:iCs/>
          <w:szCs w:val="18"/>
        </w:rPr>
        <w:t xml:space="preserve"> if it causes phase discontinuity that may violate the p</w:t>
      </w:r>
      <w:r w:rsidRPr="004C5F02">
        <w:rPr>
          <w:i/>
          <w:iCs/>
        </w:rPr>
        <w:t>hase difference limit.</w:t>
      </w:r>
    </w:p>
    <w:p w14:paraId="4B44375C" w14:textId="77777777" w:rsidR="004C5F02" w:rsidRPr="004C5F02" w:rsidRDefault="004C5F02" w:rsidP="004C5F02">
      <w:pPr>
        <w:numPr>
          <w:ilvl w:val="1"/>
          <w:numId w:val="39"/>
        </w:numPr>
        <w:overflowPunct/>
        <w:autoSpaceDE/>
        <w:autoSpaceDN/>
        <w:adjustRightInd/>
        <w:snapToGrid w:val="0"/>
        <w:spacing w:after="0"/>
        <w:ind w:left="1927"/>
        <w:textAlignment w:val="auto"/>
        <w:rPr>
          <w:i/>
          <w:iCs/>
          <w:szCs w:val="18"/>
        </w:rPr>
      </w:pPr>
      <w:r w:rsidRPr="004C5F02">
        <w:rPr>
          <w:i/>
          <w:iCs/>
          <w:szCs w:val="18"/>
        </w:rPr>
        <w:t>FFS: how to determine the actual TDW</w:t>
      </w:r>
    </w:p>
    <w:p w14:paraId="130C9247" w14:textId="77777777" w:rsidR="004C5F02" w:rsidRPr="004C5F02" w:rsidRDefault="004C5F02" w:rsidP="004C5F02">
      <w:pPr>
        <w:numPr>
          <w:ilvl w:val="0"/>
          <w:numId w:val="39"/>
        </w:numPr>
        <w:overflowPunct/>
        <w:autoSpaceDE/>
        <w:autoSpaceDN/>
        <w:adjustRightInd/>
        <w:snapToGrid w:val="0"/>
        <w:spacing w:after="0"/>
        <w:ind w:left="1008"/>
        <w:textAlignment w:val="auto"/>
        <w:rPr>
          <w:i/>
          <w:iCs/>
          <w:szCs w:val="18"/>
        </w:rPr>
      </w:pPr>
      <w:r w:rsidRPr="004C5F02">
        <w:rPr>
          <w:i/>
          <w:iCs/>
          <w:szCs w:val="18"/>
        </w:rPr>
        <w:t>FFS: specification impact</w:t>
      </w:r>
    </w:p>
    <w:p w14:paraId="645456B4" w14:textId="77777777" w:rsidR="004C5F02" w:rsidRPr="004C5F02" w:rsidRDefault="004C5F02" w:rsidP="004C5F02">
      <w:pPr>
        <w:numPr>
          <w:ilvl w:val="0"/>
          <w:numId w:val="39"/>
        </w:numPr>
        <w:overflowPunct/>
        <w:autoSpaceDE/>
        <w:autoSpaceDN/>
        <w:adjustRightInd/>
        <w:snapToGrid w:val="0"/>
        <w:spacing w:after="0"/>
        <w:ind w:left="1008"/>
        <w:textAlignment w:val="auto"/>
        <w:rPr>
          <w:i/>
          <w:iCs/>
          <w:szCs w:val="18"/>
        </w:rPr>
      </w:pPr>
      <w:r w:rsidRPr="004C5F02">
        <w:rPr>
          <w:rFonts w:hint="eastAsia"/>
          <w:i/>
          <w:iCs/>
          <w:szCs w:val="18"/>
        </w:rPr>
        <w:t>Send an LS to RAN4</w:t>
      </w:r>
    </w:p>
    <w:p w14:paraId="55979341" w14:textId="77777777" w:rsidR="00051ADE" w:rsidRDefault="00051ADE" w:rsidP="003E0457">
      <w:pPr>
        <w:widowControl w:val="0"/>
        <w:jc w:val="both"/>
      </w:pPr>
    </w:p>
    <w:p w14:paraId="2300A905" w14:textId="40893D61" w:rsidR="00146A8A" w:rsidRPr="005E0B96" w:rsidRDefault="00B24A3E" w:rsidP="005E0B96">
      <w:bookmarkStart w:id="2" w:name="_Ref473802466"/>
      <w:bookmarkStart w:id="3" w:name="_Ref462669569"/>
      <w:r>
        <w:t xml:space="preserve">In this contribution, </w:t>
      </w:r>
      <w:r w:rsidR="004B6586">
        <w:t xml:space="preserve">we </w:t>
      </w:r>
      <w:r w:rsidR="00EC403A">
        <w:t xml:space="preserve">discuss </w:t>
      </w:r>
      <w:r w:rsidR="007E5014">
        <w:t xml:space="preserve">remaining </w:t>
      </w:r>
      <w:r w:rsidR="00FE3B39">
        <w:t xml:space="preserve">issues </w:t>
      </w:r>
      <w:r w:rsidR="003364C9">
        <w:t xml:space="preserve">for </w:t>
      </w:r>
      <w:r w:rsidR="00C803B2">
        <w:t>PUCCH for Msg 4 HARK-ACK</w:t>
      </w:r>
      <w:r w:rsidR="00B46EAD">
        <w:t xml:space="preserve"> repetitions</w:t>
      </w:r>
      <w:r w:rsidR="00C803B2">
        <w:t xml:space="preserve"> </w:t>
      </w:r>
      <w:proofErr w:type="gramStart"/>
      <w:r w:rsidR="00C803B2">
        <w:t>and</w:t>
      </w:r>
      <w:r w:rsidR="00B46EAD">
        <w:t xml:space="preserve"> </w:t>
      </w:r>
      <w:r w:rsidR="00C803B2">
        <w:t xml:space="preserve"> DMRS</w:t>
      </w:r>
      <w:proofErr w:type="gramEnd"/>
      <w:r w:rsidR="00C803B2">
        <w:t xml:space="preserve"> bundling</w:t>
      </w:r>
      <w:r w:rsidR="00FC3DBE">
        <w:t xml:space="preserve"> for PUSCH</w:t>
      </w:r>
      <w:r w:rsidR="00F06F88">
        <w:t xml:space="preserve">. In </w:t>
      </w:r>
      <w:proofErr w:type="gramStart"/>
      <w:r w:rsidR="00F06F88">
        <w:t xml:space="preserve">addition, </w:t>
      </w:r>
      <w:r w:rsidR="0053346B">
        <w:t xml:space="preserve"> </w:t>
      </w:r>
      <w:r w:rsidR="00F06F88">
        <w:t>we</w:t>
      </w:r>
      <w:proofErr w:type="gramEnd"/>
      <w:r w:rsidR="00F06F88">
        <w:t xml:space="preserve"> </w:t>
      </w:r>
      <w:r w:rsidR="00FC4C46">
        <w:t xml:space="preserve">evaluate several transmit diversity techniques for NTN and propose enhancements to enable  </w:t>
      </w:r>
      <w:r w:rsidR="003364C9">
        <w:t xml:space="preserve">efficient </w:t>
      </w:r>
      <w:r w:rsidR="00FC4C46">
        <w:t>transmit diversity techniques in NTN.</w:t>
      </w:r>
    </w:p>
    <w:p w14:paraId="64F20B43" w14:textId="77777777" w:rsidR="00084E5F" w:rsidRPr="00875CD2" w:rsidRDefault="00084E5F" w:rsidP="00875CD2">
      <w:pPr>
        <w:rPr>
          <w:lang w:val="en-GB"/>
        </w:rPr>
      </w:pPr>
    </w:p>
    <w:p w14:paraId="3496476C" w14:textId="3E837AB4" w:rsidR="001E2704" w:rsidRDefault="008550D2" w:rsidP="00B41A1E">
      <w:pPr>
        <w:pStyle w:val="Heading1"/>
      </w:pPr>
      <w:r>
        <w:rPr>
          <w:lang w:val="en-US"/>
        </w:rPr>
        <w:t xml:space="preserve">Msg4 </w:t>
      </w:r>
      <w:r w:rsidR="003F39D5">
        <w:rPr>
          <w:lang w:val="en-US"/>
        </w:rPr>
        <w:t xml:space="preserve">HARQ-ACK </w:t>
      </w:r>
    </w:p>
    <w:p w14:paraId="4534600B" w14:textId="2A4390D0" w:rsidR="00A67F6B" w:rsidRDefault="00E851FB" w:rsidP="00176394">
      <w:r>
        <w:t xml:space="preserve">It is a working assumption that network can configure a </w:t>
      </w:r>
      <w:r w:rsidR="00DB16B1">
        <w:t xml:space="preserve">RSRP </w:t>
      </w:r>
      <w:proofErr w:type="spellStart"/>
      <w:r>
        <w:t>therhold</w:t>
      </w:r>
      <w:proofErr w:type="spellEnd"/>
      <w:r w:rsidR="002F37E7">
        <w:t xml:space="preserve"> </w:t>
      </w:r>
      <w:r w:rsidR="00AC1701">
        <w:t>for</w:t>
      </w:r>
      <w:r w:rsidR="00AE72FB">
        <w:t xml:space="preserve"> </w:t>
      </w:r>
      <w:r w:rsidR="0046728D">
        <w:t xml:space="preserve">PUCCH repetitions for </w:t>
      </w:r>
      <w:r w:rsidR="00F21D7E">
        <w:t>Msg4 HARQ-ACK</w:t>
      </w:r>
      <w:r w:rsidR="002F37E7">
        <w:t>.</w:t>
      </w:r>
      <w:r w:rsidR="00240ED9">
        <w:t xml:space="preserve"> Whether the RSRP threshold </w:t>
      </w:r>
      <w:r w:rsidR="003E2E3C">
        <w:t xml:space="preserve">can be the same as R17 Msg3 repetition or not is still FFS. </w:t>
      </w:r>
      <w:r w:rsidR="00077232">
        <w:t xml:space="preserve">Since the </w:t>
      </w:r>
      <w:r w:rsidR="00C73730">
        <w:t xml:space="preserve">exact SNR level below </w:t>
      </w:r>
      <w:proofErr w:type="gramStart"/>
      <w:r w:rsidR="00C73730">
        <w:t xml:space="preserve">which </w:t>
      </w:r>
      <w:r w:rsidR="00C44F02">
        <w:t xml:space="preserve"> Msg</w:t>
      </w:r>
      <w:proofErr w:type="gramEnd"/>
      <w:r w:rsidR="00C44F02">
        <w:t xml:space="preserve">4 HARQ-ACK </w:t>
      </w:r>
      <w:r w:rsidR="000D5F58">
        <w:t>repetition</w:t>
      </w:r>
      <w:r w:rsidR="00E90A99">
        <w:t xml:space="preserve"> is required differs from that for</w:t>
      </w:r>
      <w:r w:rsidR="00C44F02">
        <w:t xml:space="preserve"> </w:t>
      </w:r>
      <w:r w:rsidR="0046728D">
        <w:t xml:space="preserve"> </w:t>
      </w:r>
      <w:r w:rsidR="000D5F58">
        <w:t>Msg3 repetition</w:t>
      </w:r>
      <w:r w:rsidR="00C73730">
        <w:t xml:space="preserve">, </w:t>
      </w:r>
      <w:r w:rsidR="00C56B5E">
        <w:t>network should be allow</w:t>
      </w:r>
      <w:r w:rsidR="00E90A99">
        <w:t>ed</w:t>
      </w:r>
      <w:r w:rsidR="00C56B5E">
        <w:t xml:space="preserve"> the flexibility to configure the RSRP </w:t>
      </w:r>
      <w:proofErr w:type="spellStart"/>
      <w:r w:rsidR="00C56B5E">
        <w:t>therhold</w:t>
      </w:r>
      <w:proofErr w:type="spellEnd"/>
      <w:r w:rsidR="00C56B5E">
        <w:t xml:space="preserve"> for Msg4 HARQ-ACK repetition</w:t>
      </w:r>
      <w:r w:rsidR="00723AF5">
        <w:t xml:space="preserve"> independent of that for Msg3 repetition</w:t>
      </w:r>
      <w:r w:rsidR="00A67F6B">
        <w:t xml:space="preserve">. </w:t>
      </w:r>
      <w:r w:rsidR="00264C20">
        <w:t>It should be noticed that</w:t>
      </w:r>
      <w:r w:rsidR="0089447A">
        <w:t xml:space="preserve"> the necessity of the RSRP threshold may be questionable in some cases, hence </w:t>
      </w:r>
      <w:r w:rsidR="008502B8">
        <w:t xml:space="preserve">the configuration of RSRP threshold should be optional. </w:t>
      </w:r>
      <w:proofErr w:type="gramStart"/>
      <w:r w:rsidR="00A67F6B">
        <w:t>Hence</w:t>
      </w:r>
      <w:proofErr w:type="gramEnd"/>
      <w:r w:rsidR="00A67F6B">
        <w:t xml:space="preserve"> we have the following proposal.</w:t>
      </w:r>
    </w:p>
    <w:p w14:paraId="02E68596" w14:textId="57441CF2" w:rsidR="008502B8" w:rsidRPr="00712A81" w:rsidRDefault="00A67F6B" w:rsidP="00176394">
      <w:pPr>
        <w:rPr>
          <w:b/>
          <w:bCs/>
        </w:rPr>
      </w:pPr>
      <w:bookmarkStart w:id="4" w:name="_Hlk134735037"/>
      <w:r w:rsidRPr="00312770">
        <w:rPr>
          <w:b/>
          <w:bCs/>
        </w:rPr>
        <w:t xml:space="preserve">Proposal 1: </w:t>
      </w:r>
      <w:r w:rsidR="00D0773F" w:rsidRPr="00712A81">
        <w:rPr>
          <w:b/>
          <w:bCs/>
        </w:rPr>
        <w:t xml:space="preserve">For the determination </w:t>
      </w:r>
      <w:proofErr w:type="gramStart"/>
      <w:r w:rsidR="00D0773F" w:rsidRPr="00712A81">
        <w:rPr>
          <w:b/>
          <w:bCs/>
        </w:rPr>
        <w:t>of  whether</w:t>
      </w:r>
      <w:proofErr w:type="gramEnd"/>
      <w:r w:rsidR="00D0773F" w:rsidRPr="00712A81">
        <w:rPr>
          <w:b/>
          <w:bCs/>
        </w:rPr>
        <w:t xml:space="preserve"> </w:t>
      </w:r>
      <w:r w:rsidR="00220B5C" w:rsidRPr="00712A81">
        <w:rPr>
          <w:b/>
          <w:bCs/>
        </w:rPr>
        <w:t xml:space="preserve">or not </w:t>
      </w:r>
      <w:r w:rsidR="00D002B2" w:rsidRPr="00712A81">
        <w:rPr>
          <w:b/>
          <w:bCs/>
        </w:rPr>
        <w:t xml:space="preserve">a </w:t>
      </w:r>
      <w:r w:rsidR="00D0773F" w:rsidRPr="00712A81">
        <w:rPr>
          <w:b/>
          <w:bCs/>
        </w:rPr>
        <w:t>UE capable of PUCCH repetition for Msg4 HARQ-ACK transmits repetition request</w:t>
      </w:r>
      <w:r w:rsidR="00724A54" w:rsidRPr="00712A81">
        <w:rPr>
          <w:b/>
          <w:bCs/>
        </w:rPr>
        <w:t xml:space="preserve"> or </w:t>
      </w:r>
      <w:r w:rsidR="00472A36" w:rsidRPr="00712A81">
        <w:rPr>
          <w:b/>
          <w:bCs/>
        </w:rPr>
        <w:t>capability indication</w:t>
      </w:r>
      <w:r w:rsidR="009E2FE2" w:rsidRPr="00712A81">
        <w:rPr>
          <w:b/>
          <w:bCs/>
        </w:rPr>
        <w:t xml:space="preserve">, </w:t>
      </w:r>
      <w:r w:rsidR="00D0773F" w:rsidRPr="00712A81">
        <w:rPr>
          <w:b/>
          <w:bCs/>
        </w:rPr>
        <w:t xml:space="preserve"> </w:t>
      </w:r>
      <w:r w:rsidR="009E2FE2" w:rsidRPr="00712A81">
        <w:rPr>
          <w:b/>
          <w:bCs/>
        </w:rPr>
        <w:t>a</w:t>
      </w:r>
      <w:r w:rsidR="00312770" w:rsidRPr="00712A81">
        <w:rPr>
          <w:b/>
          <w:bCs/>
        </w:rPr>
        <w:t xml:space="preserve"> new RSRP threshold </w:t>
      </w:r>
      <w:r w:rsidR="00BE0B35" w:rsidRPr="00712A81">
        <w:rPr>
          <w:b/>
          <w:bCs/>
        </w:rPr>
        <w:t>can be optionally configured</w:t>
      </w:r>
      <w:r w:rsidR="00312770" w:rsidRPr="00712A81">
        <w:rPr>
          <w:b/>
          <w:bCs/>
        </w:rPr>
        <w:t xml:space="preserve"> for PUCCH repetition for Msg4 HARQ-ACK.</w:t>
      </w:r>
    </w:p>
    <w:p w14:paraId="524EE760" w14:textId="1F59DBE2" w:rsidR="00BE0B35" w:rsidRPr="00712A81" w:rsidRDefault="00BE0B35" w:rsidP="00220B5C">
      <w:pPr>
        <w:pStyle w:val="ListParagraph"/>
        <w:numPr>
          <w:ilvl w:val="0"/>
          <w:numId w:val="49"/>
        </w:numPr>
        <w:rPr>
          <w:rFonts w:ascii="Times New Roman" w:hAnsi="Times New Roman"/>
          <w:b/>
          <w:bCs/>
          <w:sz w:val="20"/>
          <w:szCs w:val="20"/>
        </w:rPr>
      </w:pPr>
      <w:r w:rsidRPr="00712A81">
        <w:rPr>
          <w:rFonts w:ascii="Times New Roman" w:hAnsi="Times New Roman"/>
          <w:b/>
          <w:bCs/>
          <w:sz w:val="20"/>
          <w:szCs w:val="20"/>
        </w:rPr>
        <w:t xml:space="preserve">When not </w:t>
      </w:r>
      <w:r w:rsidR="009E2FE2" w:rsidRPr="00712A81">
        <w:rPr>
          <w:rFonts w:ascii="Times New Roman" w:hAnsi="Times New Roman"/>
          <w:b/>
          <w:bCs/>
          <w:sz w:val="20"/>
          <w:szCs w:val="20"/>
        </w:rPr>
        <w:t>configured</w:t>
      </w:r>
      <w:r w:rsidRPr="00712A81">
        <w:rPr>
          <w:rFonts w:ascii="Times New Roman" w:hAnsi="Times New Roman"/>
          <w:b/>
          <w:bCs/>
          <w:sz w:val="20"/>
          <w:szCs w:val="20"/>
        </w:rPr>
        <w:t xml:space="preserve">, </w:t>
      </w:r>
      <w:r w:rsidR="009E2FE2" w:rsidRPr="00712A81">
        <w:rPr>
          <w:rFonts w:ascii="Times New Roman" w:hAnsi="Times New Roman"/>
          <w:b/>
          <w:bCs/>
          <w:sz w:val="20"/>
          <w:szCs w:val="20"/>
        </w:rPr>
        <w:t xml:space="preserve">a UE capable of PUCCH repetition for Msg4 HARQ-ACK always </w:t>
      </w:r>
      <w:r w:rsidR="00724A54" w:rsidRPr="00712A81">
        <w:rPr>
          <w:rFonts w:ascii="Times New Roman" w:hAnsi="Times New Roman"/>
          <w:b/>
          <w:bCs/>
          <w:sz w:val="20"/>
          <w:szCs w:val="20"/>
        </w:rPr>
        <w:t>indicates its capability.</w:t>
      </w:r>
      <w:r w:rsidRPr="00712A81">
        <w:rPr>
          <w:rFonts w:ascii="Times New Roman" w:hAnsi="Times New Roman"/>
          <w:b/>
          <w:bCs/>
          <w:sz w:val="20"/>
          <w:szCs w:val="20"/>
        </w:rPr>
        <w:t xml:space="preserve"> </w:t>
      </w:r>
    </w:p>
    <w:bookmarkEnd w:id="4"/>
    <w:p w14:paraId="2CD10871" w14:textId="77777777" w:rsidR="00EB0652" w:rsidRDefault="00EB0652" w:rsidP="005422D5"/>
    <w:p w14:paraId="2024768F" w14:textId="30924D70" w:rsidR="00492BEB" w:rsidRDefault="00074E7F" w:rsidP="005422D5">
      <w:r>
        <w:t>For dynamic indication of the number of transmissions</w:t>
      </w:r>
      <w:r w:rsidR="002C4810">
        <w:t xml:space="preserve"> from </w:t>
      </w:r>
      <w:proofErr w:type="spellStart"/>
      <w:r w:rsidR="002C4810">
        <w:t>gNB</w:t>
      </w:r>
      <w:proofErr w:type="spellEnd"/>
      <w:r>
        <w:t xml:space="preserve">, </w:t>
      </w:r>
      <w:r w:rsidR="007C096C">
        <w:t xml:space="preserve">the two reserved DAI bits </w:t>
      </w:r>
      <w:r w:rsidR="003C4323">
        <w:t>in</w:t>
      </w:r>
      <w:r w:rsidR="00D1425B">
        <w:t xml:space="preserve"> the PDCCH of Msg</w:t>
      </w:r>
      <w:proofErr w:type="gramStart"/>
      <w:r w:rsidR="00D1425B">
        <w:t xml:space="preserve">4, </w:t>
      </w:r>
      <w:r w:rsidR="003C4323">
        <w:t xml:space="preserve"> </w:t>
      </w:r>
      <w:r w:rsidR="005009B2">
        <w:t>which</w:t>
      </w:r>
      <w:proofErr w:type="gramEnd"/>
      <w:r w:rsidR="005009B2">
        <w:t xml:space="preserve"> uses</w:t>
      </w:r>
      <w:r w:rsidR="00EF6E09">
        <w:t xml:space="preserve"> </w:t>
      </w:r>
      <w:r w:rsidR="003C4323">
        <w:t>DCI</w:t>
      </w:r>
      <w:r w:rsidR="005009B2">
        <w:t xml:space="preserve"> format</w:t>
      </w:r>
      <w:r w:rsidR="003C4323">
        <w:t xml:space="preserve"> </w:t>
      </w:r>
      <w:r w:rsidR="00D1425B">
        <w:t>1</w:t>
      </w:r>
      <w:r w:rsidR="003C4323">
        <w:t>_0 scrambled by TC-RNTI</w:t>
      </w:r>
      <w:r w:rsidR="005009B2">
        <w:t xml:space="preserve">, </w:t>
      </w:r>
      <w:r w:rsidR="003C4323">
        <w:t xml:space="preserve"> can be </w:t>
      </w:r>
      <w:r w:rsidR="00CA5CED">
        <w:t>repurposed</w:t>
      </w:r>
      <w:r w:rsidR="003C4323">
        <w:t xml:space="preserve">. </w:t>
      </w:r>
      <w:r w:rsidR="005009B2">
        <w:t xml:space="preserve">These two bits allow the indication of </w:t>
      </w:r>
      <w:r w:rsidR="00CC78FF">
        <w:t xml:space="preserve">one of </w:t>
      </w:r>
      <w:r w:rsidR="00301F17">
        <w:t xml:space="preserve">the </w:t>
      </w:r>
      <w:r w:rsidR="00CC78FF">
        <w:t xml:space="preserve">4 possible </w:t>
      </w:r>
      <w:r w:rsidR="00453ADC">
        <w:t>numbers of transmissions, 1, 2, 4, and 8</w:t>
      </w:r>
      <w:r w:rsidR="00CC78FF">
        <w:t xml:space="preserve">. </w:t>
      </w:r>
      <w:r w:rsidR="003B6F42">
        <w:t>Compared to</w:t>
      </w:r>
      <w:r w:rsidR="00A82DF3">
        <w:t xml:space="preserve"> </w:t>
      </w:r>
      <w:r w:rsidR="003B6F42">
        <w:t xml:space="preserve">other bit fields in the DCI, </w:t>
      </w:r>
      <w:r w:rsidR="00257C78">
        <w:t>using the r</w:t>
      </w:r>
      <w:r w:rsidR="00B26B3D">
        <w:t>e</w:t>
      </w:r>
      <w:r w:rsidR="00257C78">
        <w:t>served</w:t>
      </w:r>
      <w:r w:rsidR="003B6F42">
        <w:t xml:space="preserve"> DAI bits has the minimum </w:t>
      </w:r>
      <w:r w:rsidR="00B26B3D">
        <w:t xml:space="preserve">impacts on </w:t>
      </w:r>
      <w:r w:rsidR="003B6F42">
        <w:t>specification and UE implementation</w:t>
      </w:r>
      <w:r w:rsidR="00A82DF3">
        <w:t>.</w:t>
      </w:r>
    </w:p>
    <w:p w14:paraId="772D5375" w14:textId="543D5E39" w:rsidR="00E373EF" w:rsidRPr="00A82DF3" w:rsidRDefault="0064182A" w:rsidP="0064182A">
      <w:pPr>
        <w:overflowPunct/>
        <w:autoSpaceDE/>
        <w:autoSpaceDN/>
        <w:adjustRightInd/>
        <w:spacing w:before="180" w:after="60" w:line="228" w:lineRule="auto"/>
        <w:textAlignment w:val="auto"/>
        <w:rPr>
          <w:rFonts w:eastAsia="Batang"/>
          <w:b/>
          <w:bCs/>
          <w:color w:val="000000" w:themeColor="text1"/>
          <w:kern w:val="24"/>
        </w:rPr>
      </w:pPr>
      <w:r w:rsidRPr="0064182A">
        <w:rPr>
          <w:rFonts w:eastAsia="Batang"/>
          <w:b/>
          <w:bCs/>
          <w:color w:val="000000" w:themeColor="text1"/>
          <w:kern w:val="24"/>
        </w:rPr>
        <w:t xml:space="preserve">Proposal </w:t>
      </w:r>
      <w:r w:rsidR="003A69DA">
        <w:rPr>
          <w:rFonts w:eastAsia="Batang"/>
          <w:b/>
          <w:bCs/>
          <w:color w:val="000000" w:themeColor="text1"/>
          <w:kern w:val="24"/>
        </w:rPr>
        <w:t>2</w:t>
      </w:r>
      <w:r w:rsidRPr="0064182A">
        <w:rPr>
          <w:rFonts w:eastAsia="Batang"/>
          <w:b/>
          <w:bCs/>
          <w:color w:val="000000" w:themeColor="text1"/>
          <w:kern w:val="24"/>
        </w:rPr>
        <w:t xml:space="preserve">: Use the two reserved DAI bits of DCI 1_0 scrambled by TC-RNTI to indicate the </w:t>
      </w:r>
      <w:r w:rsidR="002259A3">
        <w:rPr>
          <w:rFonts w:eastAsia="Batang"/>
          <w:b/>
          <w:bCs/>
          <w:color w:val="000000" w:themeColor="text1"/>
          <w:kern w:val="24"/>
        </w:rPr>
        <w:t>repetition factor</w:t>
      </w:r>
      <w:r w:rsidRPr="0064182A">
        <w:rPr>
          <w:rFonts w:eastAsia="Batang"/>
          <w:b/>
          <w:bCs/>
          <w:color w:val="000000" w:themeColor="text1"/>
          <w:kern w:val="24"/>
        </w:rPr>
        <w:t xml:space="preserve"> of the PUCCH for Msg4 HARQ-ACK.</w:t>
      </w:r>
    </w:p>
    <w:p w14:paraId="50140801" w14:textId="72CAEBBE" w:rsidR="00D53694" w:rsidRDefault="00D53694" w:rsidP="0064182A">
      <w:pPr>
        <w:overflowPunct/>
        <w:autoSpaceDE/>
        <w:autoSpaceDN/>
        <w:adjustRightInd/>
        <w:spacing w:before="180" w:after="60" w:line="228" w:lineRule="auto"/>
        <w:textAlignment w:val="auto"/>
        <w:rPr>
          <w:rFonts w:eastAsia="Times New Roman"/>
          <w:color w:val="000000" w:themeColor="text1"/>
        </w:rPr>
      </w:pPr>
      <w:r w:rsidRPr="00D53694">
        <w:rPr>
          <w:rFonts w:eastAsia="Times New Roman"/>
          <w:color w:val="000000" w:themeColor="text1"/>
        </w:rPr>
        <w:t xml:space="preserve">Before dedicated PUCCH resource configuration is provided, the </w:t>
      </w:r>
      <w:r>
        <w:rPr>
          <w:rFonts w:eastAsia="Times New Roman"/>
          <w:color w:val="000000" w:themeColor="text1"/>
        </w:rPr>
        <w:t xml:space="preserve">NTN </w:t>
      </w:r>
      <w:r w:rsidRPr="00D53694">
        <w:rPr>
          <w:rFonts w:eastAsia="Times New Roman"/>
          <w:color w:val="000000" w:themeColor="text1"/>
        </w:rPr>
        <w:t xml:space="preserve">channel </w:t>
      </w:r>
      <w:r w:rsidR="003604A2">
        <w:rPr>
          <w:rFonts w:eastAsia="Times New Roman"/>
          <w:color w:val="000000" w:themeColor="text1"/>
        </w:rPr>
        <w:t xml:space="preserve">variation is expected to be small in NTN. Consequently, </w:t>
      </w:r>
      <w:r w:rsidR="00D715DE">
        <w:rPr>
          <w:rFonts w:eastAsia="Times New Roman"/>
          <w:color w:val="000000" w:themeColor="text1"/>
        </w:rPr>
        <w:t>UE can use the same repetition factor for PUCCH for HARQ-ACK</w:t>
      </w:r>
      <w:r w:rsidR="00200707">
        <w:rPr>
          <w:rFonts w:eastAsia="Times New Roman"/>
          <w:color w:val="000000" w:themeColor="text1"/>
        </w:rPr>
        <w:t xml:space="preserve"> without additional signaling. </w:t>
      </w:r>
    </w:p>
    <w:p w14:paraId="6DC2DD78" w14:textId="77777777" w:rsidR="00200707" w:rsidRPr="00D53694" w:rsidRDefault="00200707" w:rsidP="0064182A">
      <w:pPr>
        <w:overflowPunct/>
        <w:autoSpaceDE/>
        <w:autoSpaceDN/>
        <w:adjustRightInd/>
        <w:spacing w:before="180" w:after="60" w:line="228" w:lineRule="auto"/>
        <w:textAlignment w:val="auto"/>
        <w:rPr>
          <w:rFonts w:eastAsia="Times New Roman"/>
          <w:color w:val="000000" w:themeColor="text1"/>
        </w:rPr>
      </w:pPr>
    </w:p>
    <w:p w14:paraId="6DC09A63" w14:textId="52D48019" w:rsidR="0064182A" w:rsidRPr="0064182A" w:rsidRDefault="00A76E77" w:rsidP="00A76E77">
      <w:pPr>
        <w:overflowPunct/>
        <w:autoSpaceDE/>
        <w:autoSpaceDN/>
        <w:adjustRightInd/>
        <w:spacing w:after="30" w:line="252" w:lineRule="auto"/>
        <w:contextualSpacing/>
        <w:textAlignment w:val="auto"/>
        <w:rPr>
          <w:rFonts w:eastAsia="Times New Roman"/>
          <w:b/>
          <w:bCs/>
          <w:color w:val="000000" w:themeColor="text1"/>
        </w:rPr>
      </w:pPr>
      <w:r>
        <w:rPr>
          <w:rFonts w:eastAsia="Batang"/>
          <w:b/>
          <w:bCs/>
          <w:color w:val="000000" w:themeColor="text1"/>
          <w:kern w:val="24"/>
        </w:rPr>
        <w:t xml:space="preserve">Proposal </w:t>
      </w:r>
      <w:r w:rsidR="000031C4">
        <w:rPr>
          <w:rFonts w:eastAsia="Batang"/>
          <w:b/>
          <w:bCs/>
          <w:color w:val="000000" w:themeColor="text1"/>
          <w:kern w:val="24"/>
        </w:rPr>
        <w:t>3</w:t>
      </w:r>
      <w:r>
        <w:rPr>
          <w:rFonts w:eastAsia="Batang"/>
          <w:b/>
          <w:bCs/>
          <w:color w:val="000000" w:themeColor="text1"/>
          <w:kern w:val="24"/>
        </w:rPr>
        <w:t xml:space="preserve">: </w:t>
      </w:r>
      <w:r w:rsidR="00650D78">
        <w:rPr>
          <w:rFonts w:eastAsia="Batang"/>
          <w:b/>
          <w:bCs/>
          <w:color w:val="000000" w:themeColor="text1"/>
          <w:kern w:val="24"/>
        </w:rPr>
        <w:t>W</w:t>
      </w:r>
      <w:r w:rsidR="00650D78" w:rsidRPr="0064182A">
        <w:rPr>
          <w:rFonts w:eastAsia="Batang"/>
          <w:b/>
          <w:bCs/>
          <w:color w:val="000000" w:themeColor="text1"/>
          <w:kern w:val="24"/>
        </w:rPr>
        <w:t>hen dedicated PUCCH resource configuration is not provided</w:t>
      </w:r>
      <w:r w:rsidR="00650D78">
        <w:rPr>
          <w:rFonts w:eastAsia="Batang"/>
          <w:b/>
          <w:bCs/>
          <w:color w:val="000000" w:themeColor="text1"/>
          <w:kern w:val="24"/>
        </w:rPr>
        <w:t>,</w:t>
      </w:r>
      <w:r w:rsidR="00650D78">
        <w:rPr>
          <w:rFonts w:eastAsia="Times New Roman"/>
          <w:b/>
          <w:bCs/>
          <w:color w:val="000000" w:themeColor="text1"/>
        </w:rPr>
        <w:t xml:space="preserve"> </w:t>
      </w:r>
      <w:r w:rsidR="00650D78">
        <w:rPr>
          <w:rFonts w:eastAsia="Batang"/>
          <w:b/>
          <w:bCs/>
          <w:color w:val="000000" w:themeColor="text1"/>
          <w:kern w:val="24"/>
        </w:rPr>
        <w:t>t</w:t>
      </w:r>
      <w:r w:rsidR="0064182A" w:rsidRPr="0064182A">
        <w:rPr>
          <w:rFonts w:eastAsia="Batang"/>
          <w:b/>
          <w:bCs/>
          <w:color w:val="000000" w:themeColor="text1"/>
          <w:kern w:val="24"/>
        </w:rPr>
        <w:t xml:space="preserve">he same </w:t>
      </w:r>
      <w:r w:rsidR="002259A3">
        <w:rPr>
          <w:rFonts w:eastAsia="Batang"/>
          <w:b/>
          <w:bCs/>
          <w:color w:val="000000" w:themeColor="text1"/>
          <w:kern w:val="24"/>
        </w:rPr>
        <w:t xml:space="preserve">repetition factor </w:t>
      </w:r>
      <w:r w:rsidR="006B71F3">
        <w:rPr>
          <w:rFonts w:eastAsia="Batang"/>
          <w:b/>
          <w:bCs/>
          <w:color w:val="000000" w:themeColor="text1"/>
          <w:kern w:val="24"/>
        </w:rPr>
        <w:t xml:space="preserve">of the PUCCH for Msg4 HARQ-ACK </w:t>
      </w:r>
      <w:r w:rsidR="0064182A" w:rsidRPr="0064182A">
        <w:rPr>
          <w:rFonts w:eastAsia="Batang"/>
          <w:b/>
          <w:bCs/>
          <w:color w:val="000000" w:themeColor="text1"/>
          <w:kern w:val="24"/>
        </w:rPr>
        <w:t xml:space="preserve">applies to other PUCCH </w:t>
      </w:r>
      <w:r w:rsidR="008B0CAC">
        <w:rPr>
          <w:rFonts w:eastAsia="Batang"/>
          <w:b/>
          <w:bCs/>
          <w:color w:val="000000" w:themeColor="text1"/>
          <w:kern w:val="24"/>
        </w:rPr>
        <w:t>in response to a transmission scheduled by DCI format 1_0</w:t>
      </w:r>
      <w:r w:rsidR="00FE3E42">
        <w:rPr>
          <w:rFonts w:eastAsia="Batang"/>
          <w:b/>
          <w:bCs/>
          <w:color w:val="000000" w:themeColor="text1"/>
          <w:kern w:val="24"/>
        </w:rPr>
        <w:t>.</w:t>
      </w:r>
      <w:r w:rsidR="008B0CAC">
        <w:rPr>
          <w:rFonts w:eastAsia="Batang"/>
          <w:b/>
          <w:bCs/>
          <w:color w:val="000000" w:themeColor="text1"/>
          <w:kern w:val="24"/>
        </w:rPr>
        <w:t xml:space="preserve"> </w:t>
      </w:r>
    </w:p>
    <w:p w14:paraId="490CEC8D" w14:textId="77777777" w:rsidR="00AF1EC5" w:rsidRDefault="00AF1EC5" w:rsidP="00AF1EC5"/>
    <w:p w14:paraId="7269F0EA" w14:textId="79FDB578" w:rsidR="008541CA" w:rsidRPr="00DB0745" w:rsidRDefault="003F39D5" w:rsidP="00C2117A">
      <w:pPr>
        <w:pStyle w:val="Heading1"/>
      </w:pPr>
      <w:r>
        <w:rPr>
          <w:lang w:val="en-US"/>
        </w:rPr>
        <w:t>DMRS Bundling</w:t>
      </w:r>
    </w:p>
    <w:p w14:paraId="281E0842" w14:textId="60D64530" w:rsidR="00AA25FC" w:rsidRPr="000031C4" w:rsidRDefault="00591207" w:rsidP="000031C4">
      <w:pPr>
        <w:rPr>
          <w:lang w:val="en-GB"/>
        </w:rPr>
      </w:pPr>
      <w:r>
        <w:rPr>
          <w:lang w:val="en-GB"/>
        </w:rPr>
        <w:t xml:space="preserve">It has been agreed that </w:t>
      </w:r>
      <w:proofErr w:type="spellStart"/>
      <w:r>
        <w:rPr>
          <w:lang w:val="en-GB"/>
        </w:rPr>
        <w:t>gNB</w:t>
      </w:r>
      <w:proofErr w:type="spellEnd"/>
      <w:r>
        <w:rPr>
          <w:lang w:val="en-GB"/>
        </w:rPr>
        <w:t xml:space="preserve">-centric TDW determination </w:t>
      </w:r>
      <w:r w:rsidR="00422105">
        <w:rPr>
          <w:lang w:val="en-GB"/>
        </w:rPr>
        <w:t xml:space="preserve">is supported for DMRS bundling in NTN. </w:t>
      </w:r>
      <w:r w:rsidR="007809EC">
        <w:rPr>
          <w:lang w:val="en-GB"/>
        </w:rPr>
        <w:t>Depending on implementation</w:t>
      </w:r>
      <w:r w:rsidR="0030740A">
        <w:rPr>
          <w:lang w:val="en-GB"/>
        </w:rPr>
        <w:t>, different</w:t>
      </w:r>
      <w:r w:rsidR="007809EC">
        <w:rPr>
          <w:lang w:val="en-GB"/>
        </w:rPr>
        <w:t xml:space="preserve"> maximal TDW duration can be supported. </w:t>
      </w:r>
      <w:r w:rsidR="003F7A27">
        <w:rPr>
          <w:lang w:val="en-GB"/>
        </w:rPr>
        <w:t>To</w:t>
      </w:r>
      <w:r w:rsidR="007809EC">
        <w:rPr>
          <w:lang w:val="en-GB"/>
        </w:rPr>
        <w:t xml:space="preserve"> enable the </w:t>
      </w:r>
      <w:proofErr w:type="spellStart"/>
      <w:r w:rsidR="007809EC">
        <w:rPr>
          <w:lang w:val="en-GB"/>
        </w:rPr>
        <w:t>gNB</w:t>
      </w:r>
      <w:proofErr w:type="spellEnd"/>
      <w:r w:rsidR="007809EC">
        <w:rPr>
          <w:lang w:val="en-GB"/>
        </w:rPr>
        <w:t xml:space="preserve"> </w:t>
      </w:r>
      <w:r w:rsidR="00FF36FB">
        <w:rPr>
          <w:lang w:val="en-GB"/>
        </w:rPr>
        <w:t xml:space="preserve">make determination, UE capability of maximal TDW duration </w:t>
      </w:r>
      <w:r w:rsidR="003F7A27">
        <w:rPr>
          <w:lang w:val="en-GB"/>
        </w:rPr>
        <w:t>must</w:t>
      </w:r>
      <w:r w:rsidR="00FF36FB">
        <w:rPr>
          <w:lang w:val="en-GB"/>
        </w:rPr>
        <w:t xml:space="preserve"> supported</w:t>
      </w:r>
      <w:r w:rsidR="003F7A27">
        <w:rPr>
          <w:lang w:val="en-GB"/>
        </w:rPr>
        <w:t>.</w:t>
      </w:r>
      <w:r w:rsidR="00FF36FB">
        <w:rPr>
          <w:lang w:val="en-GB"/>
        </w:rPr>
        <w:t xml:space="preserve"> </w:t>
      </w:r>
      <w:r w:rsidR="007809EC">
        <w:rPr>
          <w:lang w:val="en-GB"/>
        </w:rPr>
        <w:t xml:space="preserve"> </w:t>
      </w:r>
    </w:p>
    <w:p w14:paraId="58A7F5B4" w14:textId="1F015A1D" w:rsidR="00AA25FC" w:rsidRDefault="00AA25FC" w:rsidP="004D6158">
      <w:pPr>
        <w:autoSpaceDE/>
        <w:autoSpaceDN/>
        <w:adjustRightInd/>
        <w:spacing w:line="230" w:lineRule="auto"/>
        <w:textAlignment w:val="auto"/>
        <w:rPr>
          <w:b/>
          <w:bCs/>
        </w:rPr>
      </w:pPr>
      <w:r w:rsidRPr="0020278B">
        <w:rPr>
          <w:rFonts w:eastAsia="Calibri"/>
          <w:b/>
          <w:bCs/>
          <w:color w:val="000000" w:themeColor="text1"/>
          <w:kern w:val="24"/>
          <w:lang w:val="en-GB"/>
        </w:rPr>
        <w:t xml:space="preserve">Proposal </w:t>
      </w:r>
      <w:r w:rsidR="0049363F">
        <w:rPr>
          <w:rFonts w:eastAsia="Calibri"/>
          <w:b/>
          <w:bCs/>
          <w:color w:val="000000" w:themeColor="text1"/>
          <w:kern w:val="24"/>
          <w:lang w:val="en-GB"/>
        </w:rPr>
        <w:t>4</w:t>
      </w:r>
      <w:r w:rsidRPr="0020278B">
        <w:rPr>
          <w:rFonts w:eastAsia="Calibri"/>
          <w:b/>
          <w:bCs/>
          <w:color w:val="000000" w:themeColor="text1"/>
          <w:kern w:val="24"/>
          <w:lang w:val="en-GB"/>
        </w:rPr>
        <w:t xml:space="preserve">: </w:t>
      </w:r>
      <w:r w:rsidR="00146A13" w:rsidRPr="0020278B">
        <w:rPr>
          <w:rFonts w:eastAsia="Calibri"/>
          <w:b/>
          <w:bCs/>
          <w:color w:val="000000" w:themeColor="text1"/>
          <w:kern w:val="24"/>
          <w:lang w:val="en-GB"/>
        </w:rPr>
        <w:t xml:space="preserve">For NTN, </w:t>
      </w:r>
      <w:r w:rsidR="003F7A27">
        <w:rPr>
          <w:b/>
          <w:bCs/>
        </w:rPr>
        <w:t>support</w:t>
      </w:r>
      <w:r w:rsidR="00171894">
        <w:rPr>
          <w:b/>
          <w:bCs/>
        </w:rPr>
        <w:t>s</w:t>
      </w:r>
      <w:r w:rsidR="003F7A27">
        <w:rPr>
          <w:b/>
          <w:bCs/>
        </w:rPr>
        <w:t xml:space="preserve"> UE </w:t>
      </w:r>
      <w:r w:rsidR="00873FB3">
        <w:rPr>
          <w:b/>
          <w:bCs/>
        </w:rPr>
        <w:t xml:space="preserve">capability </w:t>
      </w:r>
      <w:proofErr w:type="spellStart"/>
      <w:r w:rsidR="00714AB5">
        <w:rPr>
          <w:b/>
          <w:bCs/>
        </w:rPr>
        <w:t>signalling</w:t>
      </w:r>
      <w:proofErr w:type="spellEnd"/>
      <w:r w:rsidR="00714AB5">
        <w:rPr>
          <w:b/>
          <w:bCs/>
        </w:rPr>
        <w:t xml:space="preserve"> </w:t>
      </w:r>
      <w:r w:rsidR="003F7A27">
        <w:rPr>
          <w:b/>
          <w:bCs/>
        </w:rPr>
        <w:t>that indi</w:t>
      </w:r>
      <w:r w:rsidR="00714AB5">
        <w:rPr>
          <w:b/>
          <w:bCs/>
        </w:rPr>
        <w:t xml:space="preserve">cates the </w:t>
      </w:r>
      <w:r w:rsidR="00873FB3">
        <w:rPr>
          <w:b/>
          <w:bCs/>
        </w:rPr>
        <w:t xml:space="preserve">maximal </w:t>
      </w:r>
      <w:r w:rsidR="00843F9F">
        <w:rPr>
          <w:b/>
          <w:bCs/>
        </w:rPr>
        <w:t>TDW</w:t>
      </w:r>
      <w:r w:rsidR="00714AB5">
        <w:rPr>
          <w:b/>
          <w:bCs/>
        </w:rPr>
        <w:t xml:space="preserve"> </w:t>
      </w:r>
      <w:r w:rsidR="00873FB3">
        <w:rPr>
          <w:b/>
          <w:bCs/>
        </w:rPr>
        <w:t>duration</w:t>
      </w:r>
      <w:r w:rsidR="00714AB5">
        <w:rPr>
          <w:b/>
          <w:bCs/>
        </w:rPr>
        <w:t>.</w:t>
      </w:r>
    </w:p>
    <w:p w14:paraId="28E3D8C8" w14:textId="0A75E7C3" w:rsidR="000031C4" w:rsidRDefault="000031C4" w:rsidP="004D6158">
      <w:pPr>
        <w:autoSpaceDE/>
        <w:autoSpaceDN/>
        <w:adjustRightInd/>
        <w:spacing w:line="230" w:lineRule="auto"/>
        <w:textAlignment w:val="auto"/>
      </w:pPr>
      <w:r w:rsidRPr="000031C4">
        <w:t xml:space="preserve">In addition, it has been shown that transmit antenna switching </w:t>
      </w:r>
      <w:r>
        <w:t xml:space="preserve">provides </w:t>
      </w:r>
      <w:proofErr w:type="spellStart"/>
      <w:r>
        <w:t>significan</w:t>
      </w:r>
      <w:proofErr w:type="spellEnd"/>
      <w:r>
        <w:t xml:space="preserve"> gain in performance. </w:t>
      </w:r>
      <w:r w:rsidR="000D7566">
        <w:t xml:space="preserve">Consider a </w:t>
      </w:r>
      <w:r w:rsidR="00D3060B">
        <w:t xml:space="preserve">UL transmission that requires </w:t>
      </w:r>
      <w:r w:rsidR="002E1F6E">
        <w:t>16</w:t>
      </w:r>
      <w:r w:rsidR="00D3060B">
        <w:t xml:space="preserve"> </w:t>
      </w:r>
      <w:r w:rsidR="00C80A86">
        <w:t xml:space="preserve">consecutive slots, </w:t>
      </w:r>
      <w:r w:rsidR="00512858">
        <w:t>two DMRS bundling wi</w:t>
      </w:r>
      <w:r w:rsidR="00053AB4">
        <w:t>n</w:t>
      </w:r>
      <w:r w:rsidR="00512858">
        <w:t>dows</w:t>
      </w:r>
      <w:r w:rsidR="005E4171">
        <w:t xml:space="preserve"> </w:t>
      </w:r>
      <w:r w:rsidR="0069726D">
        <w:t>of</w:t>
      </w:r>
      <w:r w:rsidR="001F1A05">
        <w:t xml:space="preserve"> </w:t>
      </w:r>
      <w:r w:rsidR="002E1F6E">
        <w:t>8</w:t>
      </w:r>
      <w:r w:rsidR="005466F5">
        <w:t xml:space="preserve"> slots </w:t>
      </w:r>
      <w:r w:rsidR="00512858">
        <w:t xml:space="preserve">each </w:t>
      </w:r>
      <w:r w:rsidR="005E4171">
        <w:t>provides mo</w:t>
      </w:r>
      <w:r w:rsidR="002E1F6E">
        <w:t>re than 1.5 dB gain</w:t>
      </w:r>
      <w:r w:rsidR="00053AB4">
        <w:t xml:space="preserve"> than one DMRS bundling window of 16 slots</w:t>
      </w:r>
      <w:r w:rsidR="00B202E8">
        <w:t xml:space="preserve"> </w:t>
      </w:r>
      <w:r w:rsidR="00FE4792">
        <w:t>[3]</w:t>
      </w:r>
      <w:r w:rsidR="00053AB4">
        <w:t>.</w:t>
      </w:r>
      <w:r w:rsidR="0077603B">
        <w:t xml:space="preserve"> For a UE capable of DMRS bundling size 16 and transmit antenna switching, it is preferred to configure </w:t>
      </w:r>
      <w:r w:rsidR="00496486">
        <w:t>8 slots for TDW instead of 16</w:t>
      </w:r>
      <w:r w:rsidR="00E138CF">
        <w:t xml:space="preserve"> slots</w:t>
      </w:r>
      <w:r w:rsidR="00496486">
        <w:t xml:space="preserve">. To enable </w:t>
      </w:r>
      <w:r w:rsidR="00E138CF">
        <w:t>the best configuration of TDW size</w:t>
      </w:r>
      <w:r w:rsidR="0069726D">
        <w:t xml:space="preserve"> at </w:t>
      </w:r>
      <w:proofErr w:type="spellStart"/>
      <w:r w:rsidR="0069726D">
        <w:t>gNB</w:t>
      </w:r>
      <w:proofErr w:type="spellEnd"/>
      <w:r w:rsidR="00E138CF">
        <w:t xml:space="preserve">, </w:t>
      </w:r>
      <w:r w:rsidR="0008131A">
        <w:t xml:space="preserve">UE capability of transmit antenna switching should be supported </w:t>
      </w:r>
      <w:r w:rsidR="00D61D79">
        <w:t>wh</w:t>
      </w:r>
      <w:r w:rsidR="0049363F">
        <w:t>en UE indicates</w:t>
      </w:r>
      <w:r w:rsidR="00D61D79">
        <w:t xml:space="preserve"> that the maximal DMRS bundling </w:t>
      </w:r>
      <w:r w:rsidR="0049363F">
        <w:t>is greater than 1.</w:t>
      </w:r>
    </w:p>
    <w:p w14:paraId="0A0FB56C" w14:textId="420C2407" w:rsidR="0049363F" w:rsidRPr="000D7BBC" w:rsidRDefault="0049363F" w:rsidP="004D6158">
      <w:pPr>
        <w:autoSpaceDE/>
        <w:autoSpaceDN/>
        <w:adjustRightInd/>
        <w:spacing w:line="230" w:lineRule="auto"/>
        <w:textAlignment w:val="auto"/>
        <w:rPr>
          <w:b/>
          <w:bCs/>
        </w:rPr>
      </w:pPr>
      <w:bookmarkStart w:id="5" w:name="_Hlk134735212"/>
      <w:r w:rsidRPr="0020278B">
        <w:rPr>
          <w:rFonts w:eastAsia="Calibri"/>
          <w:b/>
          <w:bCs/>
          <w:color w:val="000000" w:themeColor="text1"/>
          <w:kern w:val="24"/>
          <w:lang w:val="en-GB"/>
        </w:rPr>
        <w:t xml:space="preserve">Proposal </w:t>
      </w:r>
      <w:r>
        <w:rPr>
          <w:rFonts w:eastAsia="Calibri"/>
          <w:b/>
          <w:bCs/>
          <w:color w:val="000000" w:themeColor="text1"/>
          <w:kern w:val="24"/>
          <w:lang w:val="en-GB"/>
        </w:rPr>
        <w:t>5</w:t>
      </w:r>
      <w:r w:rsidRPr="0020278B">
        <w:rPr>
          <w:rFonts w:eastAsia="Calibri"/>
          <w:b/>
          <w:bCs/>
          <w:color w:val="000000" w:themeColor="text1"/>
          <w:kern w:val="24"/>
          <w:lang w:val="en-GB"/>
        </w:rPr>
        <w:t xml:space="preserve">: </w:t>
      </w:r>
      <w:r w:rsidR="00171894">
        <w:rPr>
          <w:rFonts w:eastAsia="Calibri"/>
          <w:b/>
          <w:bCs/>
          <w:color w:val="000000" w:themeColor="text1"/>
          <w:kern w:val="24"/>
          <w:lang w:val="en-GB"/>
        </w:rPr>
        <w:t xml:space="preserve">For NTN, supports capability </w:t>
      </w:r>
      <w:proofErr w:type="spellStart"/>
      <w:r w:rsidR="00171894">
        <w:rPr>
          <w:rFonts w:eastAsia="Calibri"/>
          <w:b/>
          <w:bCs/>
          <w:color w:val="000000" w:themeColor="text1"/>
          <w:kern w:val="24"/>
          <w:lang w:val="en-GB"/>
        </w:rPr>
        <w:t>signaling</w:t>
      </w:r>
      <w:proofErr w:type="spellEnd"/>
      <w:r w:rsidR="00171894">
        <w:rPr>
          <w:rFonts w:eastAsia="Calibri"/>
          <w:b/>
          <w:bCs/>
          <w:color w:val="000000" w:themeColor="text1"/>
          <w:kern w:val="24"/>
          <w:lang w:val="en-GB"/>
        </w:rPr>
        <w:t xml:space="preserve"> of transmit antenna switching </w:t>
      </w:r>
      <w:r w:rsidR="000D7BBC">
        <w:rPr>
          <w:rFonts w:eastAsia="Calibri"/>
          <w:b/>
          <w:bCs/>
          <w:color w:val="000000" w:themeColor="text1"/>
          <w:kern w:val="24"/>
          <w:lang w:val="en-GB"/>
        </w:rPr>
        <w:t>f</w:t>
      </w:r>
      <w:r w:rsidRPr="0020278B">
        <w:rPr>
          <w:rFonts w:eastAsia="Calibri"/>
          <w:b/>
          <w:bCs/>
          <w:color w:val="000000" w:themeColor="text1"/>
          <w:kern w:val="24"/>
          <w:lang w:val="en-GB"/>
        </w:rPr>
        <w:t xml:space="preserve">or </w:t>
      </w:r>
      <w:r w:rsidR="009100CF">
        <w:rPr>
          <w:rFonts w:eastAsia="Calibri"/>
          <w:b/>
          <w:bCs/>
          <w:color w:val="000000" w:themeColor="text1"/>
          <w:kern w:val="24"/>
          <w:lang w:val="en-GB"/>
        </w:rPr>
        <w:t xml:space="preserve">UEs that </w:t>
      </w:r>
      <w:r w:rsidR="00645D76">
        <w:rPr>
          <w:rFonts w:eastAsia="Calibri"/>
          <w:b/>
          <w:bCs/>
          <w:color w:val="000000" w:themeColor="text1"/>
          <w:kern w:val="24"/>
          <w:lang w:val="en-GB"/>
        </w:rPr>
        <w:t xml:space="preserve">indicates </w:t>
      </w:r>
      <w:r w:rsidR="00B9554B">
        <w:rPr>
          <w:rFonts w:eastAsia="Calibri"/>
          <w:b/>
          <w:bCs/>
          <w:color w:val="000000" w:themeColor="text1"/>
          <w:kern w:val="24"/>
          <w:lang w:val="en-GB"/>
        </w:rPr>
        <w:t xml:space="preserve">capable of </w:t>
      </w:r>
      <w:r w:rsidR="00645D76">
        <w:rPr>
          <w:rFonts w:eastAsia="Calibri"/>
          <w:b/>
          <w:bCs/>
          <w:color w:val="000000" w:themeColor="text1"/>
          <w:kern w:val="24"/>
          <w:lang w:val="en-GB"/>
        </w:rPr>
        <w:t xml:space="preserve">more than 1 slots for the maximal </w:t>
      </w:r>
      <w:r w:rsidR="00B9554B">
        <w:rPr>
          <w:rFonts w:eastAsia="Calibri"/>
          <w:b/>
          <w:bCs/>
          <w:color w:val="000000" w:themeColor="text1"/>
          <w:kern w:val="24"/>
          <w:lang w:val="en-GB"/>
        </w:rPr>
        <w:t>TDW size</w:t>
      </w:r>
      <w:r w:rsidR="000D7BBC">
        <w:rPr>
          <w:rFonts w:eastAsia="Calibri"/>
          <w:b/>
          <w:bCs/>
          <w:color w:val="000000" w:themeColor="text1"/>
          <w:kern w:val="24"/>
          <w:lang w:val="en-GB"/>
        </w:rPr>
        <w:t>.</w:t>
      </w:r>
    </w:p>
    <w:bookmarkEnd w:id="5"/>
    <w:p w14:paraId="5D84B4C7" w14:textId="77777777" w:rsidR="004D6158" w:rsidRDefault="004D6158" w:rsidP="00D40F7D"/>
    <w:p w14:paraId="76F7F76B" w14:textId="77777777" w:rsidR="001E2EE9" w:rsidRDefault="001E2EE9" w:rsidP="001E2EE9">
      <w:pPr>
        <w:pStyle w:val="Heading1"/>
      </w:pPr>
      <w:r>
        <w:t>Transmit Diversity Techniques</w:t>
      </w:r>
    </w:p>
    <w:p w14:paraId="21DBBF6E" w14:textId="7BA4B99D" w:rsidR="001E2EE9" w:rsidRDefault="001E2EE9" w:rsidP="001E2EE9">
      <w:pPr>
        <w:rPr>
          <w:lang w:val="en-GB"/>
        </w:rPr>
      </w:pPr>
      <w:r>
        <w:rPr>
          <w:lang w:val="en-GB"/>
        </w:rPr>
        <w:t>Diversity techniques can be used to improve coverage. For LOS channels, such as NTN-TDL models, significant transmit diversity can be achieved. In addition to diversity, precoding can be used to reduce polarization loss. Satellites often use circularly polarized antennas, but smart phones typically use linearly polarized antennas. When receiving a linearly polarized signal using a circular polarized antenna, there is a 3 dB loss due to polarization mismatch. With two linearly polarized antennas, it’s possible to generate a circular polarized signal thereby avoiding the polarization loss. As shown in the figure below, two cross-polarized antennas with a precoding to generate a left-handed circular polarized signal.</w:t>
      </w:r>
    </w:p>
    <w:p w14:paraId="064BA6AC" w14:textId="77777777" w:rsidR="001E2EE9" w:rsidRDefault="001E2EE9" w:rsidP="001E2EE9">
      <w:pPr>
        <w:rPr>
          <w:lang w:val="en-GB"/>
        </w:rPr>
      </w:pPr>
    </w:p>
    <w:p w14:paraId="1F45C172" w14:textId="77777777" w:rsidR="001E2EE9" w:rsidRPr="002F3978" w:rsidRDefault="001E2EE9" w:rsidP="00BC26A1">
      <w:pPr>
        <w:jc w:val="center"/>
        <w:rPr>
          <w:lang w:val="en-GB"/>
        </w:rPr>
      </w:pPr>
      <w:r>
        <w:object w:dxaOrig="7890" w:dyaOrig="4126" w14:anchorId="5258D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82.5pt" o:ole="">
            <v:imagedata r:id="rId11" o:title=""/>
          </v:shape>
          <o:OLEObject Type="Embed" ProgID="Visio.Drawing.15" ShapeID="_x0000_i1025" DrawAspect="Content" ObjectID="_1745398452" r:id="rId12"/>
        </w:object>
      </w:r>
    </w:p>
    <w:p w14:paraId="521AE54A" w14:textId="5777DBAF" w:rsidR="001E2EE9" w:rsidRDefault="001E2EE9" w:rsidP="00BC26A1">
      <w:pPr>
        <w:pStyle w:val="Caption"/>
        <w:jc w:val="center"/>
      </w:pPr>
      <w:r>
        <w:t xml:space="preserve">Figure </w:t>
      </w:r>
      <w:r w:rsidR="00FE4792">
        <w:t>1</w:t>
      </w:r>
      <w:r w:rsidR="0020278B">
        <w:t>.</w:t>
      </w:r>
      <w:r>
        <w:t xml:space="preserve"> Generating circularly polarized signal using linearly polarized antennas with precoding.</w:t>
      </w:r>
    </w:p>
    <w:p w14:paraId="6CDB2E88" w14:textId="77777777" w:rsidR="001E2EE9" w:rsidRDefault="001E2EE9" w:rsidP="001E2EE9">
      <w:pPr>
        <w:pStyle w:val="Caption"/>
      </w:pPr>
    </w:p>
    <w:p w14:paraId="2F9511C4" w14:textId="16F0CA0B" w:rsidR="001E2EE9" w:rsidRDefault="001E2EE9" w:rsidP="001E2EE9">
      <w:pPr>
        <w:pStyle w:val="Caption"/>
        <w:rPr>
          <w:b w:val="0"/>
          <w:bCs w:val="0"/>
        </w:rPr>
      </w:pPr>
      <w:r w:rsidRPr="001D4A42">
        <w:rPr>
          <w:b w:val="0"/>
          <w:bCs w:val="0"/>
        </w:rPr>
        <w:t>Consider</w:t>
      </w:r>
      <w:r>
        <w:rPr>
          <w:b w:val="0"/>
          <w:bCs w:val="0"/>
        </w:rPr>
        <w:t xml:space="preserve">ing the link between a smart phone and a satellite with circularly polarized antennas, the model for the uplink including the transmitter, channel, and the receiver is depicted in </w:t>
      </w:r>
      <w:r w:rsidR="00F21D7E">
        <w:rPr>
          <w:b w:val="0"/>
          <w:bCs w:val="0"/>
        </w:rPr>
        <w:t xml:space="preserve">Figure </w:t>
      </w:r>
      <w:r w:rsidR="00B61B60">
        <w:rPr>
          <w:b w:val="0"/>
          <w:bCs w:val="0"/>
        </w:rPr>
        <w:t>2</w:t>
      </w:r>
      <w:r>
        <w:rPr>
          <w:b w:val="0"/>
          <w:bCs w:val="0"/>
        </w:rPr>
        <w:t xml:space="preserve"> below. </w:t>
      </w:r>
    </w:p>
    <w:p w14:paraId="241E9FA0" w14:textId="77777777" w:rsidR="00BC26A1" w:rsidRPr="00BC26A1" w:rsidRDefault="00BC26A1" w:rsidP="00BC26A1"/>
    <w:p w14:paraId="04D75783" w14:textId="77777777" w:rsidR="001E2EE9" w:rsidRDefault="001E2EE9" w:rsidP="001E2EE9">
      <w:pPr>
        <w:keepNext/>
      </w:pPr>
      <w:r>
        <w:object w:dxaOrig="11175" w:dyaOrig="3885" w14:anchorId="34352C79">
          <v:shape id="_x0000_i1026" type="#_x0000_t75" style="width:499pt;height:173.65pt" o:ole="">
            <v:imagedata r:id="rId13" o:title=""/>
          </v:shape>
          <o:OLEObject Type="Embed" ProgID="Visio.Drawing.15" ShapeID="_x0000_i1026" DrawAspect="Content" ObjectID="_1745398453" r:id="rId14"/>
        </w:object>
      </w:r>
    </w:p>
    <w:p w14:paraId="5444DEC2" w14:textId="3461F386" w:rsidR="001E2EE9" w:rsidRDefault="001E2EE9" w:rsidP="001E2EE9">
      <w:pPr>
        <w:pStyle w:val="Caption"/>
        <w:jc w:val="center"/>
      </w:pPr>
      <w:r>
        <w:t xml:space="preserve">Figure </w:t>
      </w:r>
      <w:r w:rsidR="00B61B60">
        <w:t>2</w:t>
      </w:r>
      <w:r w:rsidR="0020278B">
        <w:t>.</w:t>
      </w:r>
      <w:r>
        <w:t xml:space="preserve"> An NTN UL model.</w:t>
      </w:r>
    </w:p>
    <w:p w14:paraId="71228BB8" w14:textId="77777777" w:rsidR="001E2EE9" w:rsidRDefault="001E2EE9" w:rsidP="001E2EE9"/>
    <w:p w14:paraId="55570A7A" w14:textId="77777777" w:rsidR="001E2EE9" w:rsidRDefault="001E2EE9" w:rsidP="001E2EE9">
      <w:r>
        <w:t xml:space="preserve">In the figure, the circularly polarized receive antenna is depicted as two collocated linearly polarized antennas with a phase shifter at the V branch. There are two channels, one from the first transmit antenna to the receive antenna h1(t) and the other from the second transmit antenna to the receive antenna h2(t).  In the simulations below, h1(t) and h2(t) are modeled as uncorrelated NTN-TDL-C channels. The polarization transformer, </w:t>
      </w:r>
      <w:r w:rsidRPr="00F77AC6">
        <w:rPr>
          <w:b/>
          <w:bCs/>
        </w:rPr>
        <w:t>W</w:t>
      </w:r>
      <w:r>
        <w:rPr>
          <w:b/>
          <w:bCs/>
        </w:rPr>
        <w:t xml:space="preserve">, </w:t>
      </w:r>
      <w:r w:rsidRPr="00036F1F">
        <w:t>depends on the polarization states of smart phone relative to</w:t>
      </w:r>
      <w:r>
        <w:t xml:space="preserve"> that of the satellite antenna. When the two transmit antennas of the smart phone are perfectly cross polarized, </w:t>
      </w:r>
      <w:r w:rsidRPr="00467B32">
        <w:rPr>
          <w:b/>
          <w:bCs/>
        </w:rPr>
        <w:t>W</w:t>
      </w:r>
      <w:r>
        <w:t xml:space="preserve"> is a unitary matrix in the form</w:t>
      </w:r>
    </w:p>
    <w:p w14:paraId="0739D53F" w14:textId="77777777" w:rsidR="001E2EE9" w:rsidRDefault="001E2EE9" w:rsidP="001E2EE9">
      <m:oMath>
        <m:r>
          <m:rPr>
            <m:sty m:val="b"/>
          </m:rPr>
          <w:rPr>
            <w:rFonts w:ascii="Cambria Math" w:hAnsi="Cambria Math"/>
          </w:rPr>
          <m:t>W</m:t>
        </m:r>
        <m:r>
          <w:rPr>
            <w:rFonts w:ascii="Cambria Math" w:hAnsi="Cambria Math"/>
          </w:rPr>
          <m:t>=</m:t>
        </m:r>
        <m:d>
          <m:dPr>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r>
                        <w:rPr>
                          <w:rFonts w:ascii="Cambria Math" w:hAnsi="Cambria Math"/>
                        </w:rPr>
                        <m:t>φ</m:t>
                      </m:r>
                    </m:e>
                  </m:func>
                </m:e>
                <m:e>
                  <m:func>
                    <m:funcPr>
                      <m:ctrlPr>
                        <w:rPr>
                          <w:rFonts w:ascii="Cambria Math" w:hAnsi="Cambria Math"/>
                          <w:i/>
                        </w:rPr>
                      </m:ctrlPr>
                    </m:funcPr>
                    <m:fName>
                      <m:r>
                        <m:rPr>
                          <m:sty m:val="p"/>
                        </m:rPr>
                        <w:rPr>
                          <w:rFonts w:ascii="Cambria Math" w:hAnsi="Cambria Math"/>
                        </w:rPr>
                        <m:t>sin</m:t>
                      </m:r>
                    </m:fName>
                    <m:e>
                      <m:r>
                        <w:rPr>
                          <w:rFonts w:ascii="Cambria Math" w:hAnsi="Cambria Math"/>
                        </w:rPr>
                        <m:t>φ</m:t>
                      </m:r>
                    </m:e>
                  </m:func>
                </m:e>
              </m:m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φ</m:t>
                      </m:r>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φ</m:t>
                      </m:r>
                    </m:e>
                  </m:func>
                </m:e>
              </m:mr>
            </m:m>
          </m:e>
        </m:d>
      </m:oMath>
      <w:r>
        <w:t xml:space="preserve"> .</w:t>
      </w:r>
    </w:p>
    <w:p w14:paraId="50B68D14" w14:textId="77777777" w:rsidR="001E2EE9" w:rsidRPr="008B344B" w:rsidRDefault="001E2EE9" w:rsidP="001E2EE9">
      <w:r>
        <w:t xml:space="preserve">Note that due to smart phone rotation, the angle </w:t>
      </w:r>
      <m:oMath>
        <m:r>
          <w:rPr>
            <w:rFonts w:ascii="Cambria Math" w:hAnsi="Cambria Math"/>
          </w:rPr>
          <m:t>φ</m:t>
        </m:r>
      </m:oMath>
      <w:r>
        <w:rPr>
          <w:rFonts w:ascii="Symbol" w:hAnsi="Symbol"/>
        </w:rPr>
        <w:t xml:space="preserve"> </w:t>
      </w:r>
      <w:r>
        <w:t>in the above equation can be time varying.</w:t>
      </w:r>
    </w:p>
    <w:p w14:paraId="064F2524" w14:textId="77777777" w:rsidR="001E2EE9" w:rsidRDefault="001E2EE9" w:rsidP="001E2EE9"/>
    <w:p w14:paraId="255086A2" w14:textId="77777777" w:rsidR="001E2EE9" w:rsidRDefault="001E2EE9" w:rsidP="001E2EE9">
      <w:r>
        <w:t xml:space="preserve">Below, we compare several transmit techniques with a single transmit antenna in terms of performance assuming two cross-polarized transmit antennas. The diversity and precoding techniques are </w:t>
      </w:r>
    </w:p>
    <w:p w14:paraId="1D49C34E" w14:textId="77777777" w:rsidR="001E2EE9" w:rsidRDefault="001E2EE9" w:rsidP="001E2EE9">
      <w:pPr>
        <w:pStyle w:val="ListParagraph"/>
        <w:numPr>
          <w:ilvl w:val="0"/>
          <w:numId w:val="23"/>
        </w:numPr>
      </w:pPr>
      <w:r>
        <w:t>Antenna switching</w:t>
      </w:r>
    </w:p>
    <w:p w14:paraId="31D641A2" w14:textId="77777777" w:rsidR="001E2EE9" w:rsidRDefault="001E2EE9" w:rsidP="001E2EE9">
      <w:pPr>
        <w:pStyle w:val="ListParagraph"/>
        <w:numPr>
          <w:ilvl w:val="0"/>
          <w:numId w:val="23"/>
        </w:numPr>
      </w:pPr>
      <w:r>
        <w:t>CDD</w:t>
      </w:r>
    </w:p>
    <w:p w14:paraId="03A0A378" w14:textId="77777777" w:rsidR="001E2EE9" w:rsidRDefault="001E2EE9" w:rsidP="001E2EE9">
      <w:pPr>
        <w:pStyle w:val="ListParagraph"/>
        <w:numPr>
          <w:ilvl w:val="0"/>
          <w:numId w:val="23"/>
        </w:numPr>
      </w:pPr>
      <w:r>
        <w:t xml:space="preserve">Precoding aided by SRS transmission. The best precoder from [1 1], [1 -1], [1 j], [1 -j] are used. </w:t>
      </w:r>
    </w:p>
    <w:p w14:paraId="44ABEE3D" w14:textId="77777777" w:rsidR="001E2EE9" w:rsidRDefault="001E2EE9" w:rsidP="001E2EE9">
      <w:pPr>
        <w:pStyle w:val="ListParagraph"/>
      </w:pPr>
    </w:p>
    <w:p w14:paraId="12DF641E" w14:textId="387671E4" w:rsidR="001E2EE9" w:rsidRDefault="001E2EE9" w:rsidP="001E2EE9">
      <w:r>
        <w:t xml:space="preserve">For antenna switching, we assume switching happens at the middle of a transmission that possibly has multiple repetitions. Denoting the SNR of first antenna by SNR1 and the SNR of the second antenna by SNR2, the total SNR is evaluated as </w:t>
      </w:r>
    </w:p>
    <w:p w14:paraId="1F109117" w14:textId="77777777" w:rsidR="001E2EE9" w:rsidRDefault="001E2EE9" w:rsidP="001E2EE9">
      <w:pPr>
        <w:jc w:val="center"/>
      </w:pPr>
      <m:oMathPara>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av</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CAP-1</m:t>
              </m:r>
            </m:sup>
          </m:sSup>
        </m:oMath>
      </m:oMathPara>
    </w:p>
    <w:p w14:paraId="599AF00D" w14:textId="77777777" w:rsidR="001E2EE9" w:rsidRDefault="001E2EE9" w:rsidP="001E2EE9">
      <w:r>
        <w:t xml:space="preserve">with </w:t>
      </w:r>
      <m:oMath>
        <m:r>
          <w:rPr>
            <w:rFonts w:ascii="Cambria Math" w:hAnsi="Cambria Math"/>
          </w:rPr>
          <m:t>CAP=</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(1+</m:t>
            </m:r>
            <m:sSub>
              <m:sSubPr>
                <m:ctrlPr>
                  <w:rPr>
                    <w:rFonts w:ascii="Cambria Math" w:hAnsi="Cambria Math"/>
                    <w:i/>
                  </w:rPr>
                </m:ctrlPr>
              </m:sSubPr>
              <m:e>
                <m:r>
                  <w:rPr>
                    <w:rFonts w:ascii="Cambria Math" w:hAnsi="Cambria Math"/>
                  </w:rPr>
                  <m:t>SNR</m:t>
                </m:r>
              </m:e>
              <m:sub>
                <m:r>
                  <w:rPr>
                    <w:rFonts w:ascii="Cambria Math" w:hAnsi="Cambria Math"/>
                  </w:rPr>
                  <m:t>1</m:t>
                </m:r>
              </m:sub>
            </m:sSub>
          </m:e>
        </m:func>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(1+</m:t>
            </m:r>
            <m:sSub>
              <m:sSubPr>
                <m:ctrlPr>
                  <w:rPr>
                    <w:rFonts w:ascii="Cambria Math" w:hAnsi="Cambria Math"/>
                    <w:i/>
                  </w:rPr>
                </m:ctrlPr>
              </m:sSubPr>
              <m:e>
                <m:r>
                  <w:rPr>
                    <w:rFonts w:ascii="Cambria Math" w:hAnsi="Cambria Math"/>
                  </w:rPr>
                  <m:t>SNR</m:t>
                </m:r>
              </m:e>
              <m:sub>
                <m:r>
                  <w:rPr>
                    <w:rFonts w:ascii="Cambria Math" w:hAnsi="Cambria Math"/>
                  </w:rPr>
                  <m:t>2</m:t>
                </m:r>
              </m:sub>
            </m:sSub>
          </m:e>
        </m:func>
        <m:r>
          <w:rPr>
            <w:rFonts w:ascii="Cambria Math" w:hAnsi="Cambria Math"/>
          </w:rPr>
          <m:t>)]/2</m:t>
        </m:r>
      </m:oMath>
      <w:r>
        <w:t>.</w:t>
      </w:r>
    </w:p>
    <w:p w14:paraId="27F8149E" w14:textId="77777777" w:rsidR="001E2EE9" w:rsidRDefault="001E2EE9" w:rsidP="001E2EE9">
      <w:r>
        <w:t>For CDD, SNR varies in the frequency domain, the harmonic mean of the SNRs among the subcarriers is used to account for additional equalization loss.</w:t>
      </w:r>
    </w:p>
    <w:p w14:paraId="733BA878" w14:textId="77777777" w:rsidR="001E2EE9" w:rsidRDefault="001E2EE9" w:rsidP="001E2EE9">
      <w:pPr>
        <w:keepNext/>
      </w:pPr>
      <w:r w:rsidRPr="00D5482B">
        <w:rPr>
          <w:noProof/>
        </w:rPr>
        <w:drawing>
          <wp:inline distT="0" distB="0" distL="0" distR="0" wp14:anchorId="6F0B1FE7" wp14:editId="18D3D895">
            <wp:extent cx="6332220" cy="3543935"/>
            <wp:effectExtent l="0" t="0" r="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5"/>
                    <a:stretch>
                      <a:fillRect/>
                    </a:stretch>
                  </pic:blipFill>
                  <pic:spPr>
                    <a:xfrm>
                      <a:off x="0" y="0"/>
                      <a:ext cx="6332220" cy="3543935"/>
                    </a:xfrm>
                    <a:prstGeom prst="rect">
                      <a:avLst/>
                    </a:prstGeom>
                  </pic:spPr>
                </pic:pic>
              </a:graphicData>
            </a:graphic>
          </wp:inline>
        </w:drawing>
      </w:r>
    </w:p>
    <w:p w14:paraId="52BAF0D7" w14:textId="11A74102" w:rsidR="001E2EE9" w:rsidRDefault="001E2EE9" w:rsidP="001E2EE9">
      <w:pPr>
        <w:pStyle w:val="Caption"/>
      </w:pPr>
      <w:r>
        <w:t xml:space="preserve">Figure </w:t>
      </w:r>
      <w:r w:rsidR="00B61B60">
        <w:t>3</w:t>
      </w:r>
      <w:r w:rsidR="00EA011D">
        <w:t>.</w:t>
      </w:r>
      <w:r>
        <w:t xml:space="preserve"> </w:t>
      </w:r>
      <w:r w:rsidR="00A505FE">
        <w:t xml:space="preserve"> </w:t>
      </w:r>
      <w:r>
        <w:t>Performance comparison of different transmit schemes for two cross-polarized transmit antenna and one circularly polarized receive antenna: the average SNR of one transmit antenna is 3 dB without polarization loss; NTN-TDL-C channel is considered</w:t>
      </w:r>
      <w:r w:rsidR="005D26E1">
        <w:t>;</w:t>
      </w:r>
      <w:r>
        <w:t xml:space="preserve"> </w:t>
      </w:r>
      <w:r w:rsidR="005D26E1">
        <w:t xml:space="preserve">transmit </w:t>
      </w:r>
      <w:r>
        <w:t>power</w:t>
      </w:r>
      <w:r w:rsidR="005D26E1">
        <w:t xml:space="preserve"> is</w:t>
      </w:r>
      <w:r>
        <w:t xml:space="preserve"> equally split among two transmit antennas when active simultaneously. </w:t>
      </w:r>
    </w:p>
    <w:p w14:paraId="68B63BA6" w14:textId="3372E1AF" w:rsidR="001E2EE9" w:rsidRDefault="001E2EE9" w:rsidP="001E2EE9">
      <w:r>
        <w:t xml:space="preserve">The following can be observed </w:t>
      </w:r>
      <w:proofErr w:type="gramStart"/>
      <w:r>
        <w:t xml:space="preserve">from  </w:t>
      </w:r>
      <w:r w:rsidR="00C90A0A">
        <w:t>F</w:t>
      </w:r>
      <w:r>
        <w:t>igure</w:t>
      </w:r>
      <w:proofErr w:type="gramEnd"/>
      <w:r w:rsidR="00C90A0A">
        <w:t xml:space="preserve"> </w:t>
      </w:r>
      <w:r w:rsidR="00B61B60">
        <w:t>3</w:t>
      </w:r>
      <w:r>
        <w:t>:</w:t>
      </w:r>
    </w:p>
    <w:p w14:paraId="321B3D73" w14:textId="22F6DE3D" w:rsidR="001E2EE9" w:rsidRPr="003C221B" w:rsidRDefault="001E2EE9" w:rsidP="001E2EE9">
      <w:pPr>
        <w:pStyle w:val="ListParagraph"/>
        <w:numPr>
          <w:ilvl w:val="0"/>
          <w:numId w:val="24"/>
        </w:numPr>
        <w:rPr>
          <w:color w:val="000000" w:themeColor="text1"/>
        </w:rPr>
      </w:pPr>
      <w:r>
        <w:t xml:space="preserve">If 10-percentile SNR is considered, antenna switching has 1 dB gain and the transmit precoding has 3.7 dB gain. If 1-percentile SNR is considered, antenna switching has 2.4 dB gain and precoding has 5 dB gain. The performance difference between precoding and antenna switching, which is about 2.6 to 2.7 dB, </w:t>
      </w:r>
      <w:r w:rsidR="00173C03">
        <w:t>shows</w:t>
      </w:r>
      <w:r w:rsidR="00C75575">
        <w:t xml:space="preserve"> that precoding can significantly </w:t>
      </w:r>
      <w:proofErr w:type="gramStart"/>
      <w:r w:rsidR="00C75575">
        <w:t xml:space="preserve">reduce </w:t>
      </w:r>
      <w:r>
        <w:t xml:space="preserve"> polarization</w:t>
      </w:r>
      <w:proofErr w:type="gramEnd"/>
      <w:r w:rsidR="00C75575">
        <w:t>.</w:t>
      </w:r>
    </w:p>
    <w:p w14:paraId="5A113F11" w14:textId="33FED9C4" w:rsidR="001E2EE9" w:rsidRPr="003C221B" w:rsidRDefault="001E2EE9" w:rsidP="001E2EE9">
      <w:pPr>
        <w:pStyle w:val="ListParagraph"/>
        <w:numPr>
          <w:ilvl w:val="0"/>
          <w:numId w:val="24"/>
        </w:numPr>
        <w:rPr>
          <w:color w:val="000000" w:themeColor="text1"/>
        </w:rPr>
      </w:pPr>
      <w:r w:rsidRPr="003C221B">
        <w:rPr>
          <w:color w:val="000000" w:themeColor="text1"/>
        </w:rPr>
        <w:t xml:space="preserve">The performance of CDD is at best comparable to one transmit antenna with a delay near the Nyquist sample duration. </w:t>
      </w:r>
      <w:r w:rsidR="00D27B97">
        <w:rPr>
          <w:color w:val="000000" w:themeColor="text1"/>
        </w:rPr>
        <w:t>The</w:t>
      </w:r>
      <w:r w:rsidRPr="003C221B">
        <w:rPr>
          <w:color w:val="000000" w:themeColor="text1"/>
        </w:rPr>
        <w:t xml:space="preserve"> large CDD, although creates diversity but suffers from large channel variation in frequency domain.</w:t>
      </w:r>
    </w:p>
    <w:p w14:paraId="62AD444B" w14:textId="77777777" w:rsidR="001E2EE9" w:rsidRDefault="001E2EE9" w:rsidP="001E2EE9">
      <w:pPr>
        <w:rPr>
          <w:lang w:val="en-GB"/>
        </w:rPr>
      </w:pPr>
    </w:p>
    <w:p w14:paraId="2C21D846" w14:textId="2F17EC71" w:rsidR="001E2EE9" w:rsidRDefault="001E2EE9" w:rsidP="001E2EE9">
      <w:pPr>
        <w:rPr>
          <w:lang w:val="en-GB"/>
        </w:rPr>
      </w:pPr>
      <w:r>
        <w:rPr>
          <w:lang w:val="en-GB"/>
        </w:rPr>
        <w:t xml:space="preserve">From the above, it is </w:t>
      </w:r>
      <w:r w:rsidR="00D27B97">
        <w:rPr>
          <w:lang w:val="en-GB"/>
        </w:rPr>
        <w:t>important</w:t>
      </w:r>
      <w:r>
        <w:rPr>
          <w:lang w:val="en-GB"/>
        </w:rPr>
        <w:t xml:space="preserve"> to enable efficient use of antenna switching and precoding in NTN.  For UL transmissions with DMRS bundling, antenna switching can be made at the boundary of two bundling window. For others such as PRACH and PUCCH, proper antenna switching point need to be defined. For transmit precoding, the above simulation assumes that UE maintains perfect transmit phase between the SRS and PUSCH. Current requirements on coherent UL MIMO </w:t>
      </w:r>
      <w:proofErr w:type="gramStart"/>
      <w:r>
        <w:rPr>
          <w:lang w:val="en-GB"/>
        </w:rPr>
        <w:t>is</w:t>
      </w:r>
      <w:proofErr w:type="gramEnd"/>
      <w:r>
        <w:rPr>
          <w:lang w:val="en-GB"/>
        </w:rPr>
        <w:t xml:space="preserve"> based on a 20 </w:t>
      </w:r>
      <w:proofErr w:type="spellStart"/>
      <w:r>
        <w:rPr>
          <w:lang w:val="en-GB"/>
        </w:rPr>
        <w:t>ms</w:t>
      </w:r>
      <w:proofErr w:type="spellEnd"/>
      <w:r>
        <w:rPr>
          <w:lang w:val="en-GB"/>
        </w:rPr>
        <w:t xml:space="preserve"> time window. This window needs to be extended to accommodate the large RTD of NTN to ensure the usefulness of transmit precoding. </w:t>
      </w:r>
    </w:p>
    <w:p w14:paraId="331F0BE8" w14:textId="30C73EF0" w:rsidR="001E2EE9" w:rsidRPr="00F4099A" w:rsidRDefault="001E2EE9" w:rsidP="001E2EE9">
      <w:pPr>
        <w:rPr>
          <w:b/>
          <w:bCs/>
          <w:lang w:val="en-GB"/>
        </w:rPr>
      </w:pPr>
      <w:bookmarkStart w:id="6" w:name="_Hlk115379070"/>
      <w:r>
        <w:rPr>
          <w:b/>
          <w:bCs/>
          <w:lang w:val="en-GB"/>
        </w:rPr>
        <w:t xml:space="preserve">Proposal </w:t>
      </w:r>
      <w:r w:rsidR="00347851">
        <w:rPr>
          <w:b/>
          <w:bCs/>
          <w:lang w:val="en-GB"/>
        </w:rPr>
        <w:t>6</w:t>
      </w:r>
      <w:r>
        <w:rPr>
          <w:b/>
          <w:bCs/>
          <w:lang w:val="en-GB"/>
        </w:rPr>
        <w:t xml:space="preserve">: </w:t>
      </w:r>
      <w:r w:rsidR="00CC325E">
        <w:rPr>
          <w:b/>
          <w:bCs/>
          <w:lang w:val="en-GB"/>
        </w:rPr>
        <w:t xml:space="preserve">RAN1 asks RAN4 to </w:t>
      </w:r>
      <w:r w:rsidR="001F0363">
        <w:rPr>
          <w:b/>
          <w:bCs/>
          <w:lang w:val="en-GB"/>
        </w:rPr>
        <w:t xml:space="preserve">consider </w:t>
      </w:r>
      <w:r w:rsidR="00CC325E">
        <w:rPr>
          <w:b/>
          <w:bCs/>
          <w:lang w:val="en-GB"/>
        </w:rPr>
        <w:t>extending</w:t>
      </w:r>
      <w:r w:rsidR="00E8509A">
        <w:rPr>
          <w:b/>
          <w:bCs/>
          <w:lang w:val="en-GB"/>
        </w:rPr>
        <w:t xml:space="preserve"> the </w:t>
      </w:r>
      <w:r w:rsidR="001F0363">
        <w:rPr>
          <w:b/>
          <w:bCs/>
          <w:lang w:val="en-GB"/>
        </w:rPr>
        <w:t xml:space="preserve">required </w:t>
      </w:r>
      <w:r w:rsidR="00E8509A">
        <w:rPr>
          <w:b/>
          <w:bCs/>
          <w:lang w:val="en-GB"/>
        </w:rPr>
        <w:t xml:space="preserve">time window </w:t>
      </w:r>
      <w:r w:rsidR="001F0363">
        <w:rPr>
          <w:b/>
          <w:bCs/>
          <w:lang w:val="en-GB"/>
        </w:rPr>
        <w:t xml:space="preserve">for </w:t>
      </w:r>
      <w:r>
        <w:rPr>
          <w:b/>
          <w:bCs/>
          <w:lang w:val="en-GB"/>
        </w:rPr>
        <w:t xml:space="preserve">coherent MIMO </w:t>
      </w:r>
      <w:r w:rsidR="001F0363">
        <w:rPr>
          <w:b/>
          <w:bCs/>
          <w:lang w:val="en-GB"/>
        </w:rPr>
        <w:t xml:space="preserve">to accommodate the </w:t>
      </w:r>
      <w:proofErr w:type="gramStart"/>
      <w:r w:rsidR="001F0363">
        <w:rPr>
          <w:b/>
          <w:bCs/>
          <w:lang w:val="en-GB"/>
        </w:rPr>
        <w:t>round trip</w:t>
      </w:r>
      <w:proofErr w:type="gramEnd"/>
      <w:r w:rsidR="001F0363">
        <w:rPr>
          <w:b/>
          <w:bCs/>
          <w:lang w:val="en-GB"/>
        </w:rPr>
        <w:t xml:space="preserve"> delay in LEO.</w:t>
      </w:r>
    </w:p>
    <w:bookmarkEnd w:id="6"/>
    <w:p w14:paraId="0098D443" w14:textId="77777777" w:rsidR="00DD24CE" w:rsidRDefault="00DD24CE" w:rsidP="00DC6091"/>
    <w:p w14:paraId="7D7E3419" w14:textId="78F96353" w:rsidR="00535B74" w:rsidRDefault="00535B74" w:rsidP="00762531">
      <w:pPr>
        <w:pStyle w:val="Heading1"/>
        <w:rPr>
          <w:color w:val="000000" w:themeColor="text1"/>
        </w:rPr>
      </w:pPr>
      <w:r w:rsidRPr="00535B74">
        <w:rPr>
          <w:color w:val="000000" w:themeColor="text1"/>
        </w:rPr>
        <w:t>Conclusions</w:t>
      </w:r>
    </w:p>
    <w:p w14:paraId="60AFE95E" w14:textId="3645C86E" w:rsidR="00251861" w:rsidRPr="00F21D7E" w:rsidRDefault="008F0EDD" w:rsidP="003F1EA4">
      <w:pPr>
        <w:rPr>
          <w:lang w:val="en-GB"/>
        </w:rPr>
      </w:pPr>
      <w:r>
        <w:rPr>
          <w:lang w:val="en-GB"/>
        </w:rPr>
        <w:t xml:space="preserve">In this contribution, we </w:t>
      </w:r>
      <w:r w:rsidR="00547C34">
        <w:rPr>
          <w:lang w:val="en-GB"/>
        </w:rPr>
        <w:t xml:space="preserve">have </w:t>
      </w:r>
      <w:r w:rsidR="00D96BAD">
        <w:rPr>
          <w:lang w:val="en-GB"/>
        </w:rPr>
        <w:t>discussed issues and</w:t>
      </w:r>
      <w:r w:rsidR="008C11E6">
        <w:rPr>
          <w:lang w:val="en-GB"/>
        </w:rPr>
        <w:t xml:space="preserve"> </w:t>
      </w:r>
      <w:r w:rsidR="004A1CD0">
        <w:rPr>
          <w:lang w:val="en-GB"/>
        </w:rPr>
        <w:t xml:space="preserve">solutions for coverage </w:t>
      </w:r>
      <w:proofErr w:type="spellStart"/>
      <w:r w:rsidR="004A1CD0">
        <w:rPr>
          <w:lang w:val="en-GB"/>
        </w:rPr>
        <w:t>enhacemnts</w:t>
      </w:r>
      <w:proofErr w:type="spellEnd"/>
      <w:r w:rsidR="004A1CD0">
        <w:rPr>
          <w:lang w:val="en-GB"/>
        </w:rPr>
        <w:t xml:space="preserve"> of </w:t>
      </w:r>
      <w:r w:rsidR="008C11E6">
        <w:rPr>
          <w:lang w:val="en-GB"/>
        </w:rPr>
        <w:t>Msg4 HARQ-ACK</w:t>
      </w:r>
      <w:r w:rsidR="00D2620A">
        <w:rPr>
          <w:lang w:val="en-GB"/>
        </w:rPr>
        <w:t xml:space="preserve"> </w:t>
      </w:r>
      <w:r w:rsidR="00D96BAD">
        <w:rPr>
          <w:lang w:val="en-GB"/>
        </w:rPr>
        <w:t>and</w:t>
      </w:r>
      <w:r w:rsidR="00B00F66">
        <w:rPr>
          <w:lang w:val="en-GB"/>
        </w:rPr>
        <w:t xml:space="preserve"> for </w:t>
      </w:r>
      <w:r w:rsidR="00172696">
        <w:rPr>
          <w:lang w:val="en-GB"/>
        </w:rPr>
        <w:t>DMRS bundling in NTN</w:t>
      </w:r>
      <w:r w:rsidR="00874EB6">
        <w:rPr>
          <w:lang w:val="en-GB"/>
        </w:rPr>
        <w:t xml:space="preserve">. We </w:t>
      </w:r>
      <w:r w:rsidR="00547C34">
        <w:rPr>
          <w:lang w:val="en-GB"/>
        </w:rPr>
        <w:t xml:space="preserve">have </w:t>
      </w:r>
      <w:r w:rsidR="00874EB6">
        <w:rPr>
          <w:lang w:val="en-GB"/>
        </w:rPr>
        <w:t>also</w:t>
      </w:r>
      <w:r w:rsidR="00D2620A">
        <w:rPr>
          <w:lang w:val="en-GB"/>
        </w:rPr>
        <w:t xml:space="preserve"> </w:t>
      </w:r>
      <w:r w:rsidR="00A7463B">
        <w:rPr>
          <w:lang w:val="en-GB"/>
        </w:rPr>
        <w:t>p</w:t>
      </w:r>
      <w:r w:rsidR="00172696">
        <w:rPr>
          <w:lang w:val="en-GB"/>
        </w:rPr>
        <w:t xml:space="preserve">roposed </w:t>
      </w:r>
      <w:r w:rsidR="00A7463B">
        <w:rPr>
          <w:lang w:val="en-GB"/>
        </w:rPr>
        <w:t xml:space="preserve">enhancements </w:t>
      </w:r>
      <w:r w:rsidR="00796EBD">
        <w:rPr>
          <w:lang w:val="en-GB"/>
        </w:rPr>
        <w:t>for effective use</w:t>
      </w:r>
      <w:r w:rsidR="00A7463B">
        <w:rPr>
          <w:lang w:val="en-GB"/>
        </w:rPr>
        <w:t xml:space="preserve"> of diversity techniques in NTN. </w:t>
      </w:r>
      <w:r w:rsidR="00172696">
        <w:rPr>
          <w:lang w:val="en-GB"/>
        </w:rPr>
        <w:t xml:space="preserve"> </w:t>
      </w:r>
      <w:r w:rsidR="003B7473">
        <w:rPr>
          <w:lang w:val="en-GB"/>
        </w:rPr>
        <w:t>The proposals are as the</w:t>
      </w:r>
      <w:r w:rsidR="00BD2824">
        <w:rPr>
          <w:lang w:val="en-GB"/>
        </w:rPr>
        <w:t xml:space="preserve"> following:</w:t>
      </w:r>
    </w:p>
    <w:p w14:paraId="39A8DD6E" w14:textId="77777777" w:rsidR="00E93FF2" w:rsidRPr="00712A81" w:rsidRDefault="00E93FF2" w:rsidP="00E93FF2">
      <w:pPr>
        <w:rPr>
          <w:b/>
          <w:bCs/>
        </w:rPr>
      </w:pPr>
      <w:r w:rsidRPr="00312770">
        <w:rPr>
          <w:b/>
          <w:bCs/>
        </w:rPr>
        <w:t xml:space="preserve">Proposal 1: </w:t>
      </w:r>
      <w:r w:rsidRPr="00712A81">
        <w:rPr>
          <w:b/>
          <w:bCs/>
        </w:rPr>
        <w:t xml:space="preserve">For the determination </w:t>
      </w:r>
      <w:proofErr w:type="gramStart"/>
      <w:r w:rsidRPr="00712A81">
        <w:rPr>
          <w:b/>
          <w:bCs/>
        </w:rPr>
        <w:t>of  whether</w:t>
      </w:r>
      <w:proofErr w:type="gramEnd"/>
      <w:r w:rsidRPr="00712A81">
        <w:rPr>
          <w:b/>
          <w:bCs/>
        </w:rPr>
        <w:t xml:space="preserve"> or not a UE capable of PUCCH repetition for Msg4 HARQ-ACK transmits repetition request or capability indication,  a new RSRP threshold can be optionally configured for PUCCH repetition for Msg4 HARQ-ACK.</w:t>
      </w:r>
    </w:p>
    <w:p w14:paraId="1E43A5FF" w14:textId="77777777" w:rsidR="00E93FF2" w:rsidRPr="00712A81" w:rsidRDefault="00E93FF2" w:rsidP="00E93FF2">
      <w:pPr>
        <w:pStyle w:val="ListParagraph"/>
        <w:numPr>
          <w:ilvl w:val="0"/>
          <w:numId w:val="49"/>
        </w:numPr>
        <w:rPr>
          <w:rFonts w:ascii="Times New Roman" w:hAnsi="Times New Roman"/>
          <w:b/>
          <w:bCs/>
          <w:sz w:val="20"/>
          <w:szCs w:val="20"/>
        </w:rPr>
      </w:pPr>
      <w:r w:rsidRPr="00712A81">
        <w:rPr>
          <w:rFonts w:ascii="Times New Roman" w:hAnsi="Times New Roman"/>
          <w:b/>
          <w:bCs/>
          <w:sz w:val="20"/>
          <w:szCs w:val="20"/>
        </w:rPr>
        <w:t xml:space="preserve">When not configured, a UE capable of PUCCH repetition for Msg4 HARQ-ACK always indicates its capability. </w:t>
      </w:r>
    </w:p>
    <w:p w14:paraId="77206D5B" w14:textId="77777777" w:rsidR="003C64E4" w:rsidRDefault="003C64E4" w:rsidP="003C64E4"/>
    <w:p w14:paraId="2C5E77FD" w14:textId="0D83881A" w:rsidR="003E5C76" w:rsidRDefault="00DB4A59" w:rsidP="00DB4A59">
      <w:pPr>
        <w:overflowPunct/>
        <w:autoSpaceDE/>
        <w:autoSpaceDN/>
        <w:adjustRightInd/>
        <w:spacing w:before="180" w:after="60" w:line="228" w:lineRule="auto"/>
        <w:textAlignment w:val="auto"/>
        <w:rPr>
          <w:rFonts w:eastAsia="Batang"/>
          <w:b/>
          <w:bCs/>
          <w:color w:val="000000" w:themeColor="text1"/>
          <w:kern w:val="24"/>
        </w:rPr>
      </w:pPr>
      <w:r w:rsidRPr="0064182A">
        <w:rPr>
          <w:rFonts w:eastAsia="Batang"/>
          <w:b/>
          <w:bCs/>
          <w:color w:val="000000" w:themeColor="text1"/>
          <w:kern w:val="24"/>
        </w:rPr>
        <w:t xml:space="preserve">Proposal </w:t>
      </w:r>
      <w:r w:rsidR="00BD2824">
        <w:rPr>
          <w:rFonts w:eastAsia="Batang"/>
          <w:b/>
          <w:bCs/>
          <w:color w:val="000000" w:themeColor="text1"/>
          <w:kern w:val="24"/>
        </w:rPr>
        <w:t>2</w:t>
      </w:r>
      <w:r w:rsidRPr="0064182A">
        <w:rPr>
          <w:rFonts w:eastAsia="Batang"/>
          <w:b/>
          <w:bCs/>
          <w:color w:val="000000" w:themeColor="text1"/>
          <w:kern w:val="24"/>
        </w:rPr>
        <w:t xml:space="preserve">: Use the two reserved DAI bits of DCI 1_0 scrambled by TC-RNTI to indicate the </w:t>
      </w:r>
      <w:r>
        <w:rPr>
          <w:rFonts w:eastAsia="Batang"/>
          <w:b/>
          <w:bCs/>
          <w:color w:val="000000" w:themeColor="text1"/>
          <w:kern w:val="24"/>
        </w:rPr>
        <w:t>repetition factor</w:t>
      </w:r>
      <w:r w:rsidRPr="0064182A">
        <w:rPr>
          <w:rFonts w:eastAsia="Batang"/>
          <w:b/>
          <w:bCs/>
          <w:color w:val="000000" w:themeColor="text1"/>
          <w:kern w:val="24"/>
        </w:rPr>
        <w:t xml:space="preserve"> of the PUCCH for Msg4 HARQ-ACK.</w:t>
      </w:r>
    </w:p>
    <w:p w14:paraId="0A0918D4" w14:textId="77777777" w:rsidR="00082738" w:rsidRDefault="00082738" w:rsidP="00DB4A59">
      <w:pPr>
        <w:overflowPunct/>
        <w:autoSpaceDE/>
        <w:autoSpaceDN/>
        <w:adjustRightInd/>
        <w:spacing w:before="180" w:after="60" w:line="228" w:lineRule="auto"/>
        <w:textAlignment w:val="auto"/>
        <w:rPr>
          <w:rFonts w:eastAsia="Batang"/>
          <w:b/>
          <w:bCs/>
          <w:color w:val="000000" w:themeColor="text1"/>
          <w:kern w:val="24"/>
        </w:rPr>
      </w:pPr>
    </w:p>
    <w:p w14:paraId="3116F836" w14:textId="77777777" w:rsidR="003E5C76" w:rsidRPr="0064182A" w:rsidRDefault="003E5C76" w:rsidP="003E5C76">
      <w:pPr>
        <w:overflowPunct/>
        <w:autoSpaceDE/>
        <w:autoSpaceDN/>
        <w:adjustRightInd/>
        <w:spacing w:after="30" w:line="252" w:lineRule="auto"/>
        <w:contextualSpacing/>
        <w:textAlignment w:val="auto"/>
        <w:rPr>
          <w:rFonts w:eastAsia="Times New Roman"/>
          <w:b/>
          <w:bCs/>
          <w:color w:val="000000" w:themeColor="text1"/>
        </w:rPr>
      </w:pPr>
      <w:r>
        <w:rPr>
          <w:rFonts w:eastAsia="Batang"/>
          <w:b/>
          <w:bCs/>
          <w:color w:val="000000" w:themeColor="text1"/>
          <w:kern w:val="24"/>
        </w:rPr>
        <w:t>Proposal 3: W</w:t>
      </w:r>
      <w:r w:rsidRPr="0064182A">
        <w:rPr>
          <w:rFonts w:eastAsia="Batang"/>
          <w:b/>
          <w:bCs/>
          <w:color w:val="000000" w:themeColor="text1"/>
          <w:kern w:val="24"/>
        </w:rPr>
        <w:t>hen dedicated PUCCH resource configuration is not provided</w:t>
      </w:r>
      <w:r>
        <w:rPr>
          <w:rFonts w:eastAsia="Batang"/>
          <w:b/>
          <w:bCs/>
          <w:color w:val="000000" w:themeColor="text1"/>
          <w:kern w:val="24"/>
        </w:rPr>
        <w:t>,</w:t>
      </w:r>
      <w:r>
        <w:rPr>
          <w:rFonts w:eastAsia="Times New Roman"/>
          <w:b/>
          <w:bCs/>
          <w:color w:val="000000" w:themeColor="text1"/>
        </w:rPr>
        <w:t xml:space="preserve"> </w:t>
      </w:r>
      <w:r>
        <w:rPr>
          <w:rFonts w:eastAsia="Batang"/>
          <w:b/>
          <w:bCs/>
          <w:color w:val="000000" w:themeColor="text1"/>
          <w:kern w:val="24"/>
        </w:rPr>
        <w:t>t</w:t>
      </w:r>
      <w:r w:rsidRPr="0064182A">
        <w:rPr>
          <w:rFonts w:eastAsia="Batang"/>
          <w:b/>
          <w:bCs/>
          <w:color w:val="000000" w:themeColor="text1"/>
          <w:kern w:val="24"/>
        </w:rPr>
        <w:t xml:space="preserve">he same </w:t>
      </w:r>
      <w:r>
        <w:rPr>
          <w:rFonts w:eastAsia="Batang"/>
          <w:b/>
          <w:bCs/>
          <w:color w:val="000000" w:themeColor="text1"/>
          <w:kern w:val="24"/>
        </w:rPr>
        <w:t xml:space="preserve">repetition factor of the PUCCH for Msg4 HARQ-ACK </w:t>
      </w:r>
      <w:r w:rsidRPr="0064182A">
        <w:rPr>
          <w:rFonts w:eastAsia="Batang"/>
          <w:b/>
          <w:bCs/>
          <w:color w:val="000000" w:themeColor="text1"/>
          <w:kern w:val="24"/>
        </w:rPr>
        <w:t xml:space="preserve">applies to other PUCCH </w:t>
      </w:r>
      <w:r>
        <w:rPr>
          <w:rFonts w:eastAsia="Batang"/>
          <w:b/>
          <w:bCs/>
          <w:color w:val="000000" w:themeColor="text1"/>
          <w:kern w:val="24"/>
        </w:rPr>
        <w:t xml:space="preserve">in response to a transmission scheduled by DCI format 1_0. </w:t>
      </w:r>
    </w:p>
    <w:p w14:paraId="1D1A6E14" w14:textId="77777777" w:rsidR="00EC52FC" w:rsidRPr="00EC52FC" w:rsidRDefault="00EC52FC" w:rsidP="00EC52FC">
      <w:pPr>
        <w:overflowPunct/>
        <w:autoSpaceDE/>
        <w:autoSpaceDN/>
        <w:adjustRightInd/>
        <w:spacing w:after="30" w:line="252" w:lineRule="auto"/>
        <w:contextualSpacing/>
        <w:textAlignment w:val="auto"/>
        <w:rPr>
          <w:lang w:val="en-GB"/>
        </w:rPr>
      </w:pPr>
    </w:p>
    <w:p w14:paraId="68B09C76" w14:textId="2BA47A89" w:rsidR="003C64E4" w:rsidRPr="003E5C76" w:rsidRDefault="003E5C76" w:rsidP="003E5C76">
      <w:pPr>
        <w:autoSpaceDE/>
        <w:autoSpaceDN/>
        <w:adjustRightInd/>
        <w:spacing w:line="230" w:lineRule="auto"/>
        <w:textAlignment w:val="auto"/>
        <w:rPr>
          <w:b/>
          <w:bCs/>
        </w:rPr>
      </w:pPr>
      <w:r w:rsidRPr="0020278B">
        <w:rPr>
          <w:rFonts w:eastAsia="Calibri"/>
          <w:b/>
          <w:bCs/>
          <w:color w:val="000000" w:themeColor="text1"/>
          <w:kern w:val="24"/>
          <w:lang w:val="en-GB"/>
        </w:rPr>
        <w:t xml:space="preserve">Proposal </w:t>
      </w:r>
      <w:r>
        <w:rPr>
          <w:rFonts w:eastAsia="Calibri"/>
          <w:b/>
          <w:bCs/>
          <w:color w:val="000000" w:themeColor="text1"/>
          <w:kern w:val="24"/>
          <w:lang w:val="en-GB"/>
        </w:rPr>
        <w:t>4</w:t>
      </w:r>
      <w:r w:rsidRPr="0020278B">
        <w:rPr>
          <w:rFonts w:eastAsia="Calibri"/>
          <w:b/>
          <w:bCs/>
          <w:color w:val="000000" w:themeColor="text1"/>
          <w:kern w:val="24"/>
          <w:lang w:val="en-GB"/>
        </w:rPr>
        <w:t xml:space="preserve">: For NTN, </w:t>
      </w:r>
      <w:r>
        <w:rPr>
          <w:b/>
          <w:bCs/>
        </w:rPr>
        <w:t xml:space="preserve">supports UE capability </w:t>
      </w:r>
      <w:proofErr w:type="spellStart"/>
      <w:r>
        <w:rPr>
          <w:b/>
          <w:bCs/>
        </w:rPr>
        <w:t>signalling</w:t>
      </w:r>
      <w:proofErr w:type="spellEnd"/>
      <w:r>
        <w:rPr>
          <w:b/>
          <w:bCs/>
        </w:rPr>
        <w:t xml:space="preserve"> that indicates the maximal TDW duration.</w:t>
      </w:r>
    </w:p>
    <w:p w14:paraId="233396C8" w14:textId="77777777" w:rsidR="003E5C76" w:rsidRPr="000D7BBC" w:rsidRDefault="003E5C76" w:rsidP="003E5C76">
      <w:pPr>
        <w:autoSpaceDE/>
        <w:autoSpaceDN/>
        <w:adjustRightInd/>
        <w:spacing w:line="230" w:lineRule="auto"/>
        <w:textAlignment w:val="auto"/>
        <w:rPr>
          <w:b/>
          <w:bCs/>
        </w:rPr>
      </w:pPr>
      <w:r w:rsidRPr="0020278B">
        <w:rPr>
          <w:rFonts w:eastAsia="Calibri"/>
          <w:b/>
          <w:bCs/>
          <w:color w:val="000000" w:themeColor="text1"/>
          <w:kern w:val="24"/>
          <w:lang w:val="en-GB"/>
        </w:rPr>
        <w:t xml:space="preserve">Proposal </w:t>
      </w:r>
      <w:r>
        <w:rPr>
          <w:rFonts w:eastAsia="Calibri"/>
          <w:b/>
          <w:bCs/>
          <w:color w:val="000000" w:themeColor="text1"/>
          <w:kern w:val="24"/>
          <w:lang w:val="en-GB"/>
        </w:rPr>
        <w:t>5</w:t>
      </w:r>
      <w:r w:rsidRPr="0020278B">
        <w:rPr>
          <w:rFonts w:eastAsia="Calibri"/>
          <w:b/>
          <w:bCs/>
          <w:color w:val="000000" w:themeColor="text1"/>
          <w:kern w:val="24"/>
          <w:lang w:val="en-GB"/>
        </w:rPr>
        <w:t xml:space="preserve">: </w:t>
      </w:r>
      <w:r>
        <w:rPr>
          <w:rFonts w:eastAsia="Calibri"/>
          <w:b/>
          <w:bCs/>
          <w:color w:val="000000" w:themeColor="text1"/>
          <w:kern w:val="24"/>
          <w:lang w:val="en-GB"/>
        </w:rPr>
        <w:t xml:space="preserve">For NTN, supports capability </w:t>
      </w:r>
      <w:proofErr w:type="spellStart"/>
      <w:r>
        <w:rPr>
          <w:rFonts w:eastAsia="Calibri"/>
          <w:b/>
          <w:bCs/>
          <w:color w:val="000000" w:themeColor="text1"/>
          <w:kern w:val="24"/>
          <w:lang w:val="en-GB"/>
        </w:rPr>
        <w:t>signaling</w:t>
      </w:r>
      <w:proofErr w:type="spellEnd"/>
      <w:r>
        <w:rPr>
          <w:rFonts w:eastAsia="Calibri"/>
          <w:b/>
          <w:bCs/>
          <w:color w:val="000000" w:themeColor="text1"/>
          <w:kern w:val="24"/>
          <w:lang w:val="en-GB"/>
        </w:rPr>
        <w:t xml:space="preserve"> of transmit antenna switching f</w:t>
      </w:r>
      <w:r w:rsidRPr="0020278B">
        <w:rPr>
          <w:rFonts w:eastAsia="Calibri"/>
          <w:b/>
          <w:bCs/>
          <w:color w:val="000000" w:themeColor="text1"/>
          <w:kern w:val="24"/>
          <w:lang w:val="en-GB"/>
        </w:rPr>
        <w:t xml:space="preserve">or </w:t>
      </w:r>
      <w:r>
        <w:rPr>
          <w:rFonts w:eastAsia="Calibri"/>
          <w:b/>
          <w:bCs/>
          <w:color w:val="000000" w:themeColor="text1"/>
          <w:kern w:val="24"/>
          <w:lang w:val="en-GB"/>
        </w:rPr>
        <w:t>UEs that indicates capable of more than 1 slots for the maximal TDW size.</w:t>
      </w:r>
    </w:p>
    <w:p w14:paraId="77282233" w14:textId="0256C984" w:rsidR="00AD4F75" w:rsidRDefault="003C64E4" w:rsidP="009D2262">
      <w:pPr>
        <w:rPr>
          <w:b/>
          <w:bCs/>
          <w:lang w:val="en-GB"/>
        </w:rPr>
      </w:pPr>
      <w:r w:rsidRPr="003C64E4">
        <w:rPr>
          <w:b/>
          <w:bCs/>
          <w:lang w:val="en-GB"/>
        </w:rPr>
        <w:t xml:space="preserve">Proposal </w:t>
      </w:r>
      <w:r w:rsidR="003E5C76">
        <w:rPr>
          <w:b/>
          <w:bCs/>
          <w:lang w:val="en-GB"/>
        </w:rPr>
        <w:t>6</w:t>
      </w:r>
      <w:r w:rsidRPr="003C64E4">
        <w:rPr>
          <w:b/>
          <w:bCs/>
          <w:lang w:val="en-GB"/>
        </w:rPr>
        <w:t xml:space="preserve">: RAN1 asks RAN4 to consider extending the required time window for coherent MIMO to accommodate the </w:t>
      </w:r>
      <w:proofErr w:type="gramStart"/>
      <w:r w:rsidRPr="003C64E4">
        <w:rPr>
          <w:b/>
          <w:bCs/>
          <w:lang w:val="en-GB"/>
        </w:rPr>
        <w:t>round trip</w:t>
      </w:r>
      <w:proofErr w:type="gramEnd"/>
      <w:r w:rsidRPr="003C64E4">
        <w:rPr>
          <w:b/>
          <w:bCs/>
          <w:lang w:val="en-GB"/>
        </w:rPr>
        <w:t xml:space="preserve"> delay in LEO.</w:t>
      </w:r>
    </w:p>
    <w:bookmarkEnd w:id="2"/>
    <w:bookmarkEnd w:id="3"/>
    <w:p w14:paraId="499C4164" w14:textId="4807084C" w:rsidR="00002FD0" w:rsidRPr="00002FD0" w:rsidRDefault="00E523F3" w:rsidP="00002FD0">
      <w:pPr>
        <w:pStyle w:val="Heading1"/>
        <w:spacing w:before="480"/>
        <w:jc w:val="both"/>
      </w:pPr>
      <w:r w:rsidRPr="000A64D8">
        <w:rPr>
          <w:lang w:val="en-US"/>
        </w:rPr>
        <w:t>References</w:t>
      </w:r>
      <w:bookmarkStart w:id="7" w:name="_Ref457730460"/>
      <w:bookmarkStart w:id="8" w:name="_Ref450735844"/>
      <w:bookmarkStart w:id="9" w:name="_Ref450342757"/>
      <w:r w:rsidR="002F77EB" w:rsidRPr="005D74B7">
        <w:rPr>
          <w:rFonts w:hint="eastAsia"/>
        </w:rPr>
        <w:tab/>
      </w:r>
    </w:p>
    <w:p w14:paraId="71C94770" w14:textId="4A2F3071" w:rsidR="00D40F7D" w:rsidRPr="00EB1EC9" w:rsidRDefault="008A528C" w:rsidP="00EC13F4">
      <w:pPr>
        <w:pStyle w:val="ListParagraph"/>
        <w:numPr>
          <w:ilvl w:val="0"/>
          <w:numId w:val="2"/>
        </w:numPr>
        <w:rPr>
          <w:rFonts w:ascii="Times New Roman" w:hAnsi="Times New Roman"/>
          <w:sz w:val="20"/>
          <w:szCs w:val="20"/>
        </w:rPr>
      </w:pPr>
      <w:bookmarkStart w:id="10" w:name="_Ref461383190"/>
      <w:r w:rsidRPr="00EB1EC9">
        <w:rPr>
          <w:rFonts w:ascii="Times New Roman" w:hAnsi="Times New Roman"/>
          <w:sz w:val="20"/>
          <w:szCs w:val="20"/>
        </w:rPr>
        <w:t>RP 2</w:t>
      </w:r>
      <w:r w:rsidR="00A60C4E" w:rsidRPr="00EB1EC9">
        <w:rPr>
          <w:rFonts w:ascii="Times New Roman" w:hAnsi="Times New Roman"/>
          <w:sz w:val="20"/>
          <w:szCs w:val="20"/>
        </w:rPr>
        <w:t>2</w:t>
      </w:r>
      <w:r w:rsidR="00643243" w:rsidRPr="00EB1EC9">
        <w:rPr>
          <w:rFonts w:ascii="Times New Roman" w:hAnsi="Times New Roman"/>
          <w:sz w:val="20"/>
          <w:szCs w:val="20"/>
        </w:rPr>
        <w:t>2</w:t>
      </w:r>
      <w:r w:rsidR="00A60C4E" w:rsidRPr="00EB1EC9">
        <w:rPr>
          <w:rFonts w:ascii="Times New Roman" w:hAnsi="Times New Roman"/>
          <w:sz w:val="20"/>
          <w:szCs w:val="20"/>
        </w:rPr>
        <w:t>654</w:t>
      </w:r>
      <w:r w:rsidRPr="00EB1EC9">
        <w:rPr>
          <w:rFonts w:ascii="Times New Roman" w:hAnsi="Times New Roman"/>
          <w:sz w:val="20"/>
          <w:szCs w:val="20"/>
        </w:rPr>
        <w:t xml:space="preserve">, </w:t>
      </w:r>
      <w:r w:rsidR="00B903C0" w:rsidRPr="00EB1EC9">
        <w:rPr>
          <w:rFonts w:ascii="Times New Roman" w:hAnsi="Times New Roman"/>
          <w:sz w:val="20"/>
          <w:szCs w:val="20"/>
        </w:rPr>
        <w:t>“</w:t>
      </w:r>
      <w:r w:rsidR="00A60C4E" w:rsidRPr="00EB1EC9">
        <w:rPr>
          <w:rFonts w:ascii="Times New Roman" w:eastAsia="Batang" w:hAnsi="Times New Roman"/>
          <w:bCs/>
          <w:sz w:val="20"/>
          <w:szCs w:val="20"/>
          <w:lang w:eastAsia="zh-CN"/>
        </w:rPr>
        <w:t xml:space="preserve">Revised </w:t>
      </w:r>
      <w:r w:rsidR="007F2F5C" w:rsidRPr="00EB1EC9">
        <w:rPr>
          <w:rFonts w:ascii="Times New Roman" w:eastAsia="Batang" w:hAnsi="Times New Roman"/>
          <w:bCs/>
          <w:sz w:val="20"/>
          <w:szCs w:val="20"/>
          <w:lang w:eastAsia="zh-CN"/>
        </w:rPr>
        <w:t>WI</w:t>
      </w:r>
      <w:r w:rsidR="00643243" w:rsidRPr="00EB1EC9">
        <w:rPr>
          <w:rFonts w:ascii="Times New Roman" w:eastAsia="Batang" w:hAnsi="Times New Roman"/>
          <w:bCs/>
          <w:sz w:val="20"/>
          <w:szCs w:val="20"/>
          <w:lang w:eastAsia="zh-CN"/>
        </w:rPr>
        <w:t>D</w:t>
      </w:r>
      <w:r w:rsidR="007F2F5C" w:rsidRPr="00EB1EC9">
        <w:rPr>
          <w:rFonts w:ascii="Times New Roman" w:eastAsia="Batang" w:hAnsi="Times New Roman"/>
          <w:bCs/>
          <w:sz w:val="20"/>
          <w:szCs w:val="20"/>
          <w:lang w:eastAsia="zh-CN"/>
        </w:rPr>
        <w:t>: NR NTN (Non-Terrestrial Networks) enhancements</w:t>
      </w:r>
      <w:r w:rsidR="00B903C0" w:rsidRPr="00EB1EC9">
        <w:rPr>
          <w:rFonts w:ascii="Times New Roman" w:eastAsia="Batang" w:hAnsi="Times New Roman"/>
          <w:bCs/>
          <w:sz w:val="20"/>
          <w:szCs w:val="20"/>
          <w:lang w:eastAsia="zh-CN"/>
        </w:rPr>
        <w:t xml:space="preserve">,” </w:t>
      </w:r>
      <w:r w:rsidR="00310922" w:rsidRPr="00EB1EC9">
        <w:rPr>
          <w:rFonts w:ascii="Times New Roman" w:eastAsia="Batang" w:hAnsi="Times New Roman"/>
          <w:bCs/>
          <w:sz w:val="20"/>
          <w:szCs w:val="20"/>
          <w:lang w:eastAsia="zh-CN"/>
        </w:rPr>
        <w:t xml:space="preserve">Thales, </w:t>
      </w:r>
      <w:r w:rsidR="00847CE4" w:rsidRPr="00EB1EC9">
        <w:rPr>
          <w:rFonts w:ascii="Times New Roman" w:eastAsia="Batang" w:hAnsi="Times New Roman"/>
          <w:bCs/>
          <w:sz w:val="20"/>
          <w:szCs w:val="20"/>
          <w:lang w:eastAsia="zh-CN"/>
        </w:rPr>
        <w:t>3GPP TSG RAN #9</w:t>
      </w:r>
      <w:r w:rsidR="00EC13F4" w:rsidRPr="00EB1EC9">
        <w:rPr>
          <w:rFonts w:ascii="Times New Roman" w:eastAsia="Batang" w:hAnsi="Times New Roman"/>
          <w:bCs/>
          <w:sz w:val="20"/>
          <w:szCs w:val="20"/>
          <w:lang w:eastAsia="zh-CN"/>
        </w:rPr>
        <w:t>7-</w:t>
      </w:r>
      <w:r w:rsidR="00847CE4" w:rsidRPr="00EB1EC9">
        <w:rPr>
          <w:rFonts w:ascii="Times New Roman" w:eastAsia="Batang" w:hAnsi="Times New Roman"/>
          <w:bCs/>
          <w:sz w:val="20"/>
          <w:szCs w:val="20"/>
          <w:lang w:eastAsia="zh-CN"/>
        </w:rPr>
        <w:t>e.</w:t>
      </w:r>
    </w:p>
    <w:p w14:paraId="725FADC0" w14:textId="6037264F" w:rsidR="00A33C1D" w:rsidRDefault="00A33C1D" w:rsidP="00A33C1D">
      <w:pPr>
        <w:pStyle w:val="ListParagraph"/>
        <w:numPr>
          <w:ilvl w:val="0"/>
          <w:numId w:val="2"/>
        </w:numPr>
        <w:rPr>
          <w:rFonts w:ascii="Times New Roman" w:hAnsi="Times New Roman"/>
          <w:sz w:val="20"/>
          <w:szCs w:val="20"/>
        </w:rPr>
      </w:pPr>
      <w:r w:rsidRPr="00EB1EC9">
        <w:rPr>
          <w:rFonts w:ascii="Times New Roman" w:hAnsi="Times New Roman"/>
          <w:sz w:val="20"/>
          <w:szCs w:val="20"/>
        </w:rPr>
        <w:t>Chair’s note, RAN1#11</w:t>
      </w:r>
      <w:r w:rsidR="00640365" w:rsidRPr="00EB1EC9">
        <w:rPr>
          <w:rFonts w:ascii="Times New Roman" w:hAnsi="Times New Roman"/>
          <w:sz w:val="20"/>
          <w:szCs w:val="20"/>
        </w:rPr>
        <w:t>2</w:t>
      </w:r>
      <w:r w:rsidR="00387999">
        <w:rPr>
          <w:rFonts w:ascii="Times New Roman" w:hAnsi="Times New Roman"/>
          <w:sz w:val="20"/>
          <w:szCs w:val="20"/>
        </w:rPr>
        <w:t>bis-e</w:t>
      </w:r>
      <w:r w:rsidRPr="00EB1EC9">
        <w:rPr>
          <w:rFonts w:ascii="Times New Roman" w:hAnsi="Times New Roman"/>
          <w:sz w:val="20"/>
          <w:szCs w:val="20"/>
        </w:rPr>
        <w:t xml:space="preserve">. </w:t>
      </w:r>
    </w:p>
    <w:p w14:paraId="45D5CA0F" w14:textId="675A6587" w:rsidR="00CE53DF" w:rsidRPr="00E93FF2" w:rsidRDefault="0023133D" w:rsidP="00E93FF2">
      <w:pPr>
        <w:pStyle w:val="ListParagraph"/>
        <w:numPr>
          <w:ilvl w:val="0"/>
          <w:numId w:val="2"/>
        </w:numPr>
        <w:rPr>
          <w:rFonts w:ascii="Times New Roman" w:hAnsi="Times New Roman"/>
          <w:sz w:val="20"/>
          <w:szCs w:val="20"/>
        </w:rPr>
      </w:pPr>
      <w:r>
        <w:rPr>
          <w:rFonts w:ascii="Times New Roman" w:hAnsi="Times New Roman"/>
          <w:sz w:val="20"/>
          <w:szCs w:val="20"/>
        </w:rPr>
        <w:t>R1-</w:t>
      </w:r>
      <w:r w:rsidR="00901226">
        <w:rPr>
          <w:rFonts w:ascii="Times New Roman" w:hAnsi="Times New Roman"/>
          <w:sz w:val="20"/>
          <w:szCs w:val="20"/>
        </w:rPr>
        <w:t>2207255, “Coverage enhancements for NR NTN,” Qualcomm Tech</w:t>
      </w:r>
      <w:r w:rsidR="0004304E">
        <w:rPr>
          <w:rFonts w:ascii="Times New Roman" w:hAnsi="Times New Roman"/>
          <w:sz w:val="20"/>
          <w:szCs w:val="20"/>
        </w:rPr>
        <w:t>nologies, RAN1#</w:t>
      </w:r>
      <w:r w:rsidR="00EA6B89">
        <w:rPr>
          <w:rFonts w:ascii="Times New Roman" w:hAnsi="Times New Roman"/>
          <w:sz w:val="20"/>
          <w:szCs w:val="20"/>
        </w:rPr>
        <w:t xml:space="preserve">110, </w:t>
      </w:r>
      <w:proofErr w:type="gramStart"/>
      <w:r w:rsidR="002A225E">
        <w:rPr>
          <w:rFonts w:ascii="Times New Roman" w:hAnsi="Times New Roman"/>
          <w:sz w:val="20"/>
          <w:szCs w:val="20"/>
        </w:rPr>
        <w:t>Aug.,</w:t>
      </w:r>
      <w:proofErr w:type="gramEnd"/>
      <w:r w:rsidR="002A225E">
        <w:rPr>
          <w:rFonts w:ascii="Times New Roman" w:hAnsi="Times New Roman"/>
          <w:sz w:val="20"/>
          <w:szCs w:val="20"/>
        </w:rPr>
        <w:t xml:space="preserve"> 2022.</w:t>
      </w:r>
      <w:bookmarkEnd w:id="7"/>
      <w:bookmarkEnd w:id="8"/>
      <w:bookmarkEnd w:id="9"/>
      <w:bookmarkEnd w:id="10"/>
    </w:p>
    <w:sectPr w:rsidR="00CE53DF" w:rsidRPr="00E93FF2"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623F2" w14:textId="77777777" w:rsidR="001E0360" w:rsidRDefault="001E0360">
      <w:r>
        <w:separator/>
      </w:r>
    </w:p>
  </w:endnote>
  <w:endnote w:type="continuationSeparator" w:id="0">
    <w:p w14:paraId="01D1ED3E" w14:textId="77777777" w:rsidR="001E0360" w:rsidRDefault="001E0360">
      <w:r>
        <w:continuationSeparator/>
      </w:r>
    </w:p>
  </w:endnote>
  <w:endnote w:type="continuationNotice" w:id="1">
    <w:p w14:paraId="7302E73D" w14:textId="77777777" w:rsidR="001E0360" w:rsidRDefault="001E03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1C920" w14:textId="77777777" w:rsidR="001E0360" w:rsidRDefault="001E0360">
      <w:r>
        <w:separator/>
      </w:r>
    </w:p>
  </w:footnote>
  <w:footnote w:type="continuationSeparator" w:id="0">
    <w:p w14:paraId="4B13459D" w14:textId="77777777" w:rsidR="001E0360" w:rsidRDefault="001E0360">
      <w:r>
        <w:continuationSeparator/>
      </w:r>
    </w:p>
  </w:footnote>
  <w:footnote w:type="continuationNotice" w:id="1">
    <w:p w14:paraId="03C5FAEA" w14:textId="77777777" w:rsidR="001E0360" w:rsidRDefault="001E03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5F4CCE"/>
    <w:multiLevelType w:val="hybridMultilevel"/>
    <w:tmpl w:val="7ACA1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D2A6E"/>
    <w:multiLevelType w:val="hybridMultilevel"/>
    <w:tmpl w:val="D32E3FA0"/>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F974E71"/>
    <w:multiLevelType w:val="hybridMultilevel"/>
    <w:tmpl w:val="F71A3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3778E"/>
    <w:multiLevelType w:val="hybridMultilevel"/>
    <w:tmpl w:val="C78A7724"/>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47F079D"/>
    <w:multiLevelType w:val="hybridMultilevel"/>
    <w:tmpl w:val="8E9A4EFE"/>
    <w:lvl w:ilvl="0" w:tplc="EFCCF1A4">
      <w:start w:val="1"/>
      <w:numFmt w:val="bullet"/>
      <w:lvlText w:val="•"/>
      <w:lvlJc w:val="left"/>
      <w:pPr>
        <w:tabs>
          <w:tab w:val="num" w:pos="648"/>
        </w:tabs>
        <w:ind w:left="648" w:hanging="360"/>
      </w:pPr>
      <w:rPr>
        <w:rFonts w:ascii="Arial" w:hAnsi="Arial" w:hint="default"/>
      </w:rPr>
    </w:lvl>
    <w:lvl w:ilvl="1" w:tplc="BF6E8D8A">
      <w:start w:val="1"/>
      <w:numFmt w:val="bullet"/>
      <w:lvlText w:val="•"/>
      <w:lvlJc w:val="left"/>
      <w:pPr>
        <w:tabs>
          <w:tab w:val="num" w:pos="1368"/>
        </w:tabs>
        <w:ind w:left="1368" w:hanging="360"/>
      </w:pPr>
      <w:rPr>
        <w:rFonts w:ascii="Arial" w:hAnsi="Arial" w:hint="default"/>
      </w:rPr>
    </w:lvl>
    <w:lvl w:ilvl="2" w:tplc="7DB87494">
      <w:start w:val="1"/>
      <w:numFmt w:val="bullet"/>
      <w:lvlText w:val="•"/>
      <w:lvlJc w:val="left"/>
      <w:pPr>
        <w:tabs>
          <w:tab w:val="num" w:pos="2088"/>
        </w:tabs>
        <w:ind w:left="2088" w:hanging="360"/>
      </w:pPr>
      <w:rPr>
        <w:rFonts w:ascii="Arial" w:hAnsi="Arial" w:hint="default"/>
      </w:rPr>
    </w:lvl>
    <w:lvl w:ilvl="3" w:tplc="BD50341E" w:tentative="1">
      <w:start w:val="1"/>
      <w:numFmt w:val="bullet"/>
      <w:lvlText w:val="•"/>
      <w:lvlJc w:val="left"/>
      <w:pPr>
        <w:tabs>
          <w:tab w:val="num" w:pos="2808"/>
        </w:tabs>
        <w:ind w:left="2808" w:hanging="360"/>
      </w:pPr>
      <w:rPr>
        <w:rFonts w:ascii="Arial" w:hAnsi="Arial" w:hint="default"/>
      </w:rPr>
    </w:lvl>
    <w:lvl w:ilvl="4" w:tplc="BD76DD8A" w:tentative="1">
      <w:start w:val="1"/>
      <w:numFmt w:val="bullet"/>
      <w:lvlText w:val="•"/>
      <w:lvlJc w:val="left"/>
      <w:pPr>
        <w:tabs>
          <w:tab w:val="num" w:pos="3528"/>
        </w:tabs>
        <w:ind w:left="3528" w:hanging="360"/>
      </w:pPr>
      <w:rPr>
        <w:rFonts w:ascii="Arial" w:hAnsi="Arial" w:hint="default"/>
      </w:rPr>
    </w:lvl>
    <w:lvl w:ilvl="5" w:tplc="B1C45E84" w:tentative="1">
      <w:start w:val="1"/>
      <w:numFmt w:val="bullet"/>
      <w:lvlText w:val="•"/>
      <w:lvlJc w:val="left"/>
      <w:pPr>
        <w:tabs>
          <w:tab w:val="num" w:pos="4248"/>
        </w:tabs>
        <w:ind w:left="4248" w:hanging="360"/>
      </w:pPr>
      <w:rPr>
        <w:rFonts w:ascii="Arial" w:hAnsi="Arial" w:hint="default"/>
      </w:rPr>
    </w:lvl>
    <w:lvl w:ilvl="6" w:tplc="69CC0F4E" w:tentative="1">
      <w:start w:val="1"/>
      <w:numFmt w:val="bullet"/>
      <w:lvlText w:val="•"/>
      <w:lvlJc w:val="left"/>
      <w:pPr>
        <w:tabs>
          <w:tab w:val="num" w:pos="4968"/>
        </w:tabs>
        <w:ind w:left="4968" w:hanging="360"/>
      </w:pPr>
      <w:rPr>
        <w:rFonts w:ascii="Arial" w:hAnsi="Arial" w:hint="default"/>
      </w:rPr>
    </w:lvl>
    <w:lvl w:ilvl="7" w:tplc="809C75C0" w:tentative="1">
      <w:start w:val="1"/>
      <w:numFmt w:val="bullet"/>
      <w:lvlText w:val="•"/>
      <w:lvlJc w:val="left"/>
      <w:pPr>
        <w:tabs>
          <w:tab w:val="num" w:pos="5688"/>
        </w:tabs>
        <w:ind w:left="5688" w:hanging="360"/>
      </w:pPr>
      <w:rPr>
        <w:rFonts w:ascii="Arial" w:hAnsi="Arial" w:hint="default"/>
      </w:rPr>
    </w:lvl>
    <w:lvl w:ilvl="8" w:tplc="B360E9B6" w:tentative="1">
      <w:start w:val="1"/>
      <w:numFmt w:val="bullet"/>
      <w:lvlText w:val="•"/>
      <w:lvlJc w:val="left"/>
      <w:pPr>
        <w:tabs>
          <w:tab w:val="num" w:pos="6408"/>
        </w:tabs>
        <w:ind w:left="6408" w:hanging="360"/>
      </w:pPr>
      <w:rPr>
        <w:rFonts w:ascii="Arial" w:hAnsi="Arial" w:hint="default"/>
      </w:rPr>
    </w:lvl>
  </w:abstractNum>
  <w:abstractNum w:abstractNumId="8" w15:restartNumberingAfterBreak="0">
    <w:nsid w:val="14BC21AF"/>
    <w:multiLevelType w:val="hybridMultilevel"/>
    <w:tmpl w:val="D7F2E66C"/>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9" w15:restartNumberingAfterBreak="0">
    <w:nsid w:val="1A4633A9"/>
    <w:multiLevelType w:val="hybridMultilevel"/>
    <w:tmpl w:val="E70C5E62"/>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0" w15:restartNumberingAfterBreak="0">
    <w:nsid w:val="1D4B0E66"/>
    <w:multiLevelType w:val="hybridMultilevel"/>
    <w:tmpl w:val="3C3AE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91180"/>
    <w:multiLevelType w:val="hybridMultilevel"/>
    <w:tmpl w:val="0B04D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4617F0"/>
    <w:multiLevelType w:val="hybridMultilevel"/>
    <w:tmpl w:val="965A626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4751B0"/>
    <w:multiLevelType w:val="hybridMultilevel"/>
    <w:tmpl w:val="066A6DD2"/>
    <w:lvl w:ilvl="0" w:tplc="F3BC16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A96872"/>
    <w:multiLevelType w:val="hybridMultilevel"/>
    <w:tmpl w:val="733899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40DA3BA9"/>
    <w:multiLevelType w:val="hybridMultilevel"/>
    <w:tmpl w:val="E8A25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E248C6"/>
    <w:multiLevelType w:val="hybridMultilevel"/>
    <w:tmpl w:val="51D01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54095F"/>
    <w:multiLevelType w:val="hybridMultilevel"/>
    <w:tmpl w:val="6ED08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78C1ADA"/>
    <w:multiLevelType w:val="hybridMultilevel"/>
    <w:tmpl w:val="BC464A9E"/>
    <w:lvl w:ilvl="0" w:tplc="D8CA60E8">
      <w:numFmt w:val="bullet"/>
      <w:lvlText w:val="-"/>
      <w:lvlJc w:val="left"/>
      <w:pPr>
        <w:ind w:left="936" w:hanging="360"/>
      </w:pPr>
      <w:rPr>
        <w:rFonts w:ascii="Times New Roman" w:eastAsia="PMingLiU"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E7521A5"/>
    <w:multiLevelType w:val="hybridMultilevel"/>
    <w:tmpl w:val="722C9370"/>
    <w:lvl w:ilvl="0" w:tplc="35BCF8CC">
      <w:start w:val="1"/>
      <w:numFmt w:val="decimal"/>
      <w:lvlText w:val="A%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1D1734F"/>
    <w:multiLevelType w:val="hybridMultilevel"/>
    <w:tmpl w:val="DB3AD858"/>
    <w:lvl w:ilvl="0" w:tplc="6518A3C4">
      <w:start w:val="1"/>
      <w:numFmt w:val="bullet"/>
      <w:lvlText w:val="•"/>
      <w:lvlJc w:val="left"/>
      <w:pPr>
        <w:tabs>
          <w:tab w:val="num" w:pos="648"/>
        </w:tabs>
        <w:ind w:left="648" w:hanging="360"/>
      </w:pPr>
      <w:rPr>
        <w:rFonts w:ascii="Arial" w:hAnsi="Arial" w:hint="default"/>
      </w:rPr>
    </w:lvl>
    <w:lvl w:ilvl="1" w:tplc="0046F7C0">
      <w:start w:val="1"/>
      <w:numFmt w:val="bullet"/>
      <w:lvlText w:val="•"/>
      <w:lvlJc w:val="left"/>
      <w:pPr>
        <w:tabs>
          <w:tab w:val="num" w:pos="1368"/>
        </w:tabs>
        <w:ind w:left="1368" w:hanging="360"/>
      </w:pPr>
      <w:rPr>
        <w:rFonts w:ascii="Arial" w:hAnsi="Arial" w:hint="default"/>
      </w:rPr>
    </w:lvl>
    <w:lvl w:ilvl="2" w:tplc="0DB8BCD4">
      <w:numFmt w:val="bullet"/>
      <w:lvlText w:val="•"/>
      <w:lvlJc w:val="left"/>
      <w:pPr>
        <w:tabs>
          <w:tab w:val="num" w:pos="2088"/>
        </w:tabs>
        <w:ind w:left="2088" w:hanging="360"/>
      </w:pPr>
      <w:rPr>
        <w:rFonts w:ascii="Microsoft Sans Serif" w:hAnsi="Microsoft Sans Serif" w:hint="default"/>
      </w:rPr>
    </w:lvl>
    <w:lvl w:ilvl="3" w:tplc="9D9CF36C" w:tentative="1">
      <w:start w:val="1"/>
      <w:numFmt w:val="bullet"/>
      <w:lvlText w:val="•"/>
      <w:lvlJc w:val="left"/>
      <w:pPr>
        <w:tabs>
          <w:tab w:val="num" w:pos="2808"/>
        </w:tabs>
        <w:ind w:left="2808" w:hanging="360"/>
      </w:pPr>
      <w:rPr>
        <w:rFonts w:ascii="Arial" w:hAnsi="Arial" w:hint="default"/>
      </w:rPr>
    </w:lvl>
    <w:lvl w:ilvl="4" w:tplc="01A44A20" w:tentative="1">
      <w:start w:val="1"/>
      <w:numFmt w:val="bullet"/>
      <w:lvlText w:val="•"/>
      <w:lvlJc w:val="left"/>
      <w:pPr>
        <w:tabs>
          <w:tab w:val="num" w:pos="3528"/>
        </w:tabs>
        <w:ind w:left="3528" w:hanging="360"/>
      </w:pPr>
      <w:rPr>
        <w:rFonts w:ascii="Arial" w:hAnsi="Arial" w:hint="default"/>
      </w:rPr>
    </w:lvl>
    <w:lvl w:ilvl="5" w:tplc="FA985628" w:tentative="1">
      <w:start w:val="1"/>
      <w:numFmt w:val="bullet"/>
      <w:lvlText w:val="•"/>
      <w:lvlJc w:val="left"/>
      <w:pPr>
        <w:tabs>
          <w:tab w:val="num" w:pos="4248"/>
        </w:tabs>
        <w:ind w:left="4248" w:hanging="360"/>
      </w:pPr>
      <w:rPr>
        <w:rFonts w:ascii="Arial" w:hAnsi="Arial" w:hint="default"/>
      </w:rPr>
    </w:lvl>
    <w:lvl w:ilvl="6" w:tplc="AD0887BA" w:tentative="1">
      <w:start w:val="1"/>
      <w:numFmt w:val="bullet"/>
      <w:lvlText w:val="•"/>
      <w:lvlJc w:val="left"/>
      <w:pPr>
        <w:tabs>
          <w:tab w:val="num" w:pos="4968"/>
        </w:tabs>
        <w:ind w:left="4968" w:hanging="360"/>
      </w:pPr>
      <w:rPr>
        <w:rFonts w:ascii="Arial" w:hAnsi="Arial" w:hint="default"/>
      </w:rPr>
    </w:lvl>
    <w:lvl w:ilvl="7" w:tplc="922AE3C6" w:tentative="1">
      <w:start w:val="1"/>
      <w:numFmt w:val="bullet"/>
      <w:lvlText w:val="•"/>
      <w:lvlJc w:val="left"/>
      <w:pPr>
        <w:tabs>
          <w:tab w:val="num" w:pos="5688"/>
        </w:tabs>
        <w:ind w:left="5688" w:hanging="360"/>
      </w:pPr>
      <w:rPr>
        <w:rFonts w:ascii="Arial" w:hAnsi="Arial" w:hint="default"/>
      </w:rPr>
    </w:lvl>
    <w:lvl w:ilvl="8" w:tplc="ACA4A6F2" w:tentative="1">
      <w:start w:val="1"/>
      <w:numFmt w:val="bullet"/>
      <w:lvlText w:val="•"/>
      <w:lvlJc w:val="left"/>
      <w:pPr>
        <w:tabs>
          <w:tab w:val="num" w:pos="6408"/>
        </w:tabs>
        <w:ind w:left="6408" w:hanging="360"/>
      </w:pPr>
      <w:rPr>
        <w:rFonts w:ascii="Arial" w:hAnsi="Arial" w:hint="default"/>
      </w:rPr>
    </w:lvl>
  </w:abstractNum>
  <w:abstractNum w:abstractNumId="32" w15:restartNumberingAfterBreak="0">
    <w:nsid w:val="53A35E13"/>
    <w:multiLevelType w:val="hybridMultilevel"/>
    <w:tmpl w:val="9B6A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EA72A4"/>
    <w:multiLevelType w:val="hybridMultilevel"/>
    <w:tmpl w:val="204EA356"/>
    <w:lvl w:ilvl="0" w:tplc="81DAFB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2535FA"/>
    <w:multiLevelType w:val="hybridMultilevel"/>
    <w:tmpl w:val="FFFFFFFF"/>
    <w:lvl w:ilvl="0" w:tplc="414C6F04">
      <w:start w:val="1"/>
      <w:numFmt w:val="bullet"/>
      <w:lvlText w:val=""/>
      <w:lvlJc w:val="left"/>
      <w:pPr>
        <w:ind w:left="720" w:hanging="360"/>
      </w:pPr>
      <w:rPr>
        <w:rFonts w:ascii="Symbol" w:hAnsi="Symbol" w:hint="default"/>
      </w:rPr>
    </w:lvl>
    <w:lvl w:ilvl="1" w:tplc="8F148BF6">
      <w:start w:val="1"/>
      <w:numFmt w:val="bullet"/>
      <w:lvlText w:val="o"/>
      <w:lvlJc w:val="left"/>
      <w:pPr>
        <w:ind w:left="1440" w:hanging="360"/>
      </w:pPr>
      <w:rPr>
        <w:rFonts w:ascii="Courier New" w:hAnsi="Courier New" w:hint="default"/>
      </w:rPr>
    </w:lvl>
    <w:lvl w:ilvl="2" w:tplc="E4AAC8F0">
      <w:start w:val="1"/>
      <w:numFmt w:val="bullet"/>
      <w:lvlText w:val=""/>
      <w:lvlJc w:val="left"/>
      <w:pPr>
        <w:ind w:left="2160" w:hanging="360"/>
      </w:pPr>
      <w:rPr>
        <w:rFonts w:ascii="Wingdings" w:hAnsi="Wingdings" w:hint="default"/>
      </w:rPr>
    </w:lvl>
    <w:lvl w:ilvl="3" w:tplc="2A9CF128">
      <w:start w:val="1"/>
      <w:numFmt w:val="bullet"/>
      <w:lvlText w:val=""/>
      <w:lvlJc w:val="left"/>
      <w:pPr>
        <w:ind w:left="2880" w:hanging="360"/>
      </w:pPr>
      <w:rPr>
        <w:rFonts w:ascii="Symbol" w:hAnsi="Symbol" w:hint="default"/>
      </w:rPr>
    </w:lvl>
    <w:lvl w:ilvl="4" w:tplc="325C6C50">
      <w:start w:val="1"/>
      <w:numFmt w:val="bullet"/>
      <w:lvlText w:val="o"/>
      <w:lvlJc w:val="left"/>
      <w:pPr>
        <w:ind w:left="3600" w:hanging="360"/>
      </w:pPr>
      <w:rPr>
        <w:rFonts w:ascii="Courier New" w:hAnsi="Courier New" w:hint="default"/>
      </w:rPr>
    </w:lvl>
    <w:lvl w:ilvl="5" w:tplc="938ABF1C">
      <w:start w:val="1"/>
      <w:numFmt w:val="bullet"/>
      <w:lvlText w:val=""/>
      <w:lvlJc w:val="left"/>
      <w:pPr>
        <w:ind w:left="4320" w:hanging="360"/>
      </w:pPr>
      <w:rPr>
        <w:rFonts w:ascii="Wingdings" w:hAnsi="Wingdings" w:hint="default"/>
      </w:rPr>
    </w:lvl>
    <w:lvl w:ilvl="6" w:tplc="499EA67E">
      <w:start w:val="1"/>
      <w:numFmt w:val="bullet"/>
      <w:lvlText w:val=""/>
      <w:lvlJc w:val="left"/>
      <w:pPr>
        <w:ind w:left="5040" w:hanging="360"/>
      </w:pPr>
      <w:rPr>
        <w:rFonts w:ascii="Symbol" w:hAnsi="Symbol" w:hint="default"/>
      </w:rPr>
    </w:lvl>
    <w:lvl w:ilvl="7" w:tplc="B6320E58">
      <w:start w:val="1"/>
      <w:numFmt w:val="bullet"/>
      <w:lvlText w:val="o"/>
      <w:lvlJc w:val="left"/>
      <w:pPr>
        <w:ind w:left="5760" w:hanging="360"/>
      </w:pPr>
      <w:rPr>
        <w:rFonts w:ascii="Courier New" w:hAnsi="Courier New" w:hint="default"/>
      </w:rPr>
    </w:lvl>
    <w:lvl w:ilvl="8" w:tplc="B01EF4A0">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03C95"/>
    <w:multiLevelType w:val="hybridMultilevel"/>
    <w:tmpl w:val="052CCADE"/>
    <w:lvl w:ilvl="0" w:tplc="54E066C6">
      <w:start w:val="1"/>
      <w:numFmt w:val="decimal"/>
      <w:lvlText w:val="S%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067039"/>
    <w:multiLevelType w:val="hybridMultilevel"/>
    <w:tmpl w:val="F12E26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43B7733"/>
    <w:multiLevelType w:val="hybridMultilevel"/>
    <w:tmpl w:val="3E942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3A1E27"/>
    <w:multiLevelType w:val="hybridMultilevel"/>
    <w:tmpl w:val="C3B0B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EB258F"/>
    <w:multiLevelType w:val="hybridMultilevel"/>
    <w:tmpl w:val="D588744A"/>
    <w:lvl w:ilvl="0" w:tplc="2A9036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631289"/>
    <w:multiLevelType w:val="hybridMultilevel"/>
    <w:tmpl w:val="86E6A998"/>
    <w:lvl w:ilvl="0" w:tplc="0409000F">
      <w:start w:val="1"/>
      <w:numFmt w:val="decimal"/>
      <w:lvlText w:val="%1."/>
      <w:lvlJc w:val="left"/>
      <w:pPr>
        <w:tabs>
          <w:tab w:val="num" w:pos="720"/>
        </w:tabs>
        <w:ind w:left="720" w:hanging="360"/>
      </w:pPr>
      <w:rPr>
        <w:rFonts w:hint="default"/>
      </w:rPr>
    </w:lvl>
    <w:lvl w:ilvl="1" w:tplc="79147758">
      <w:start w:val="1"/>
      <w:numFmt w:val="bullet"/>
      <w:lvlText w:val="•"/>
      <w:lvlJc w:val="left"/>
      <w:pPr>
        <w:tabs>
          <w:tab w:val="num" w:pos="1440"/>
        </w:tabs>
        <w:ind w:left="1440" w:hanging="360"/>
      </w:pPr>
      <w:rPr>
        <w:rFonts w:ascii="Microsoft Sans Serif" w:hAnsi="Microsoft Sans Serif" w:hint="default"/>
      </w:rPr>
    </w:lvl>
    <w:lvl w:ilvl="2" w:tplc="01321872">
      <w:start w:val="1"/>
      <w:numFmt w:val="bullet"/>
      <w:lvlText w:val="•"/>
      <w:lvlJc w:val="left"/>
      <w:pPr>
        <w:tabs>
          <w:tab w:val="num" w:pos="2160"/>
        </w:tabs>
        <w:ind w:left="2160" w:hanging="360"/>
      </w:pPr>
      <w:rPr>
        <w:rFonts w:ascii="Microsoft Sans Serif" w:hAnsi="Microsoft Sans Serif" w:hint="default"/>
      </w:rPr>
    </w:lvl>
    <w:lvl w:ilvl="3" w:tplc="4144365C" w:tentative="1">
      <w:start w:val="1"/>
      <w:numFmt w:val="bullet"/>
      <w:lvlText w:val="•"/>
      <w:lvlJc w:val="left"/>
      <w:pPr>
        <w:tabs>
          <w:tab w:val="num" w:pos="2880"/>
        </w:tabs>
        <w:ind w:left="2880" w:hanging="360"/>
      </w:pPr>
      <w:rPr>
        <w:rFonts w:ascii="Microsoft Sans Serif" w:hAnsi="Microsoft Sans Serif" w:hint="default"/>
      </w:rPr>
    </w:lvl>
    <w:lvl w:ilvl="4" w:tplc="EA80E568" w:tentative="1">
      <w:start w:val="1"/>
      <w:numFmt w:val="bullet"/>
      <w:lvlText w:val="•"/>
      <w:lvlJc w:val="left"/>
      <w:pPr>
        <w:tabs>
          <w:tab w:val="num" w:pos="3600"/>
        </w:tabs>
        <w:ind w:left="3600" w:hanging="360"/>
      </w:pPr>
      <w:rPr>
        <w:rFonts w:ascii="Microsoft Sans Serif" w:hAnsi="Microsoft Sans Serif" w:hint="default"/>
      </w:rPr>
    </w:lvl>
    <w:lvl w:ilvl="5" w:tplc="509276C2" w:tentative="1">
      <w:start w:val="1"/>
      <w:numFmt w:val="bullet"/>
      <w:lvlText w:val="•"/>
      <w:lvlJc w:val="left"/>
      <w:pPr>
        <w:tabs>
          <w:tab w:val="num" w:pos="4320"/>
        </w:tabs>
        <w:ind w:left="4320" w:hanging="360"/>
      </w:pPr>
      <w:rPr>
        <w:rFonts w:ascii="Microsoft Sans Serif" w:hAnsi="Microsoft Sans Serif" w:hint="default"/>
      </w:rPr>
    </w:lvl>
    <w:lvl w:ilvl="6" w:tplc="836C2EA8" w:tentative="1">
      <w:start w:val="1"/>
      <w:numFmt w:val="bullet"/>
      <w:lvlText w:val="•"/>
      <w:lvlJc w:val="left"/>
      <w:pPr>
        <w:tabs>
          <w:tab w:val="num" w:pos="5040"/>
        </w:tabs>
        <w:ind w:left="5040" w:hanging="360"/>
      </w:pPr>
      <w:rPr>
        <w:rFonts w:ascii="Microsoft Sans Serif" w:hAnsi="Microsoft Sans Serif" w:hint="default"/>
      </w:rPr>
    </w:lvl>
    <w:lvl w:ilvl="7" w:tplc="6FA0D256" w:tentative="1">
      <w:start w:val="1"/>
      <w:numFmt w:val="bullet"/>
      <w:lvlText w:val="•"/>
      <w:lvlJc w:val="left"/>
      <w:pPr>
        <w:tabs>
          <w:tab w:val="num" w:pos="5760"/>
        </w:tabs>
        <w:ind w:left="5760" w:hanging="360"/>
      </w:pPr>
      <w:rPr>
        <w:rFonts w:ascii="Microsoft Sans Serif" w:hAnsi="Microsoft Sans Serif" w:hint="default"/>
      </w:rPr>
    </w:lvl>
    <w:lvl w:ilvl="8" w:tplc="D3A84FC4" w:tentative="1">
      <w:start w:val="1"/>
      <w:numFmt w:val="bullet"/>
      <w:lvlText w:val="•"/>
      <w:lvlJc w:val="left"/>
      <w:pPr>
        <w:tabs>
          <w:tab w:val="num" w:pos="6480"/>
        </w:tabs>
        <w:ind w:left="6480" w:hanging="360"/>
      </w:pPr>
      <w:rPr>
        <w:rFonts w:ascii="Microsoft Sans Serif" w:hAnsi="Microsoft Sans Serif" w:hint="default"/>
      </w:rPr>
    </w:lvl>
  </w:abstractNum>
  <w:abstractNum w:abstractNumId="43" w15:restartNumberingAfterBreak="0">
    <w:nsid w:val="76740C66"/>
    <w:multiLevelType w:val="hybridMultilevel"/>
    <w:tmpl w:val="8C7E21D6"/>
    <w:lvl w:ilvl="0" w:tplc="834EE156">
      <w:start w:val="1"/>
      <w:numFmt w:val="bullet"/>
      <w:lvlText w:val="•"/>
      <w:lvlJc w:val="left"/>
      <w:pPr>
        <w:tabs>
          <w:tab w:val="num" w:pos="720"/>
        </w:tabs>
        <w:ind w:left="720" w:hanging="360"/>
      </w:pPr>
      <w:rPr>
        <w:rFonts w:ascii="Arial" w:hAnsi="Arial" w:hint="default"/>
      </w:rPr>
    </w:lvl>
    <w:lvl w:ilvl="1" w:tplc="38C437D8" w:tentative="1">
      <w:start w:val="1"/>
      <w:numFmt w:val="bullet"/>
      <w:lvlText w:val="•"/>
      <w:lvlJc w:val="left"/>
      <w:pPr>
        <w:tabs>
          <w:tab w:val="num" w:pos="1440"/>
        </w:tabs>
        <w:ind w:left="1440" w:hanging="360"/>
      </w:pPr>
      <w:rPr>
        <w:rFonts w:ascii="Arial" w:hAnsi="Arial" w:hint="default"/>
      </w:rPr>
    </w:lvl>
    <w:lvl w:ilvl="2" w:tplc="D092EE6C">
      <w:start w:val="1"/>
      <w:numFmt w:val="bullet"/>
      <w:lvlText w:val="•"/>
      <w:lvlJc w:val="left"/>
      <w:pPr>
        <w:tabs>
          <w:tab w:val="num" w:pos="2160"/>
        </w:tabs>
        <w:ind w:left="2160" w:hanging="360"/>
      </w:pPr>
      <w:rPr>
        <w:rFonts w:ascii="Arial" w:hAnsi="Arial" w:hint="default"/>
      </w:rPr>
    </w:lvl>
    <w:lvl w:ilvl="3" w:tplc="69820AC0" w:tentative="1">
      <w:start w:val="1"/>
      <w:numFmt w:val="bullet"/>
      <w:lvlText w:val="•"/>
      <w:lvlJc w:val="left"/>
      <w:pPr>
        <w:tabs>
          <w:tab w:val="num" w:pos="2880"/>
        </w:tabs>
        <w:ind w:left="2880" w:hanging="360"/>
      </w:pPr>
      <w:rPr>
        <w:rFonts w:ascii="Arial" w:hAnsi="Arial" w:hint="default"/>
      </w:rPr>
    </w:lvl>
    <w:lvl w:ilvl="4" w:tplc="CF64B780" w:tentative="1">
      <w:start w:val="1"/>
      <w:numFmt w:val="bullet"/>
      <w:lvlText w:val="•"/>
      <w:lvlJc w:val="left"/>
      <w:pPr>
        <w:tabs>
          <w:tab w:val="num" w:pos="3600"/>
        </w:tabs>
        <w:ind w:left="3600" w:hanging="360"/>
      </w:pPr>
      <w:rPr>
        <w:rFonts w:ascii="Arial" w:hAnsi="Arial" w:hint="default"/>
      </w:rPr>
    </w:lvl>
    <w:lvl w:ilvl="5" w:tplc="2138AEEA" w:tentative="1">
      <w:start w:val="1"/>
      <w:numFmt w:val="bullet"/>
      <w:lvlText w:val="•"/>
      <w:lvlJc w:val="left"/>
      <w:pPr>
        <w:tabs>
          <w:tab w:val="num" w:pos="4320"/>
        </w:tabs>
        <w:ind w:left="4320" w:hanging="360"/>
      </w:pPr>
      <w:rPr>
        <w:rFonts w:ascii="Arial" w:hAnsi="Arial" w:hint="default"/>
      </w:rPr>
    </w:lvl>
    <w:lvl w:ilvl="6" w:tplc="BC6AA1E2" w:tentative="1">
      <w:start w:val="1"/>
      <w:numFmt w:val="bullet"/>
      <w:lvlText w:val="•"/>
      <w:lvlJc w:val="left"/>
      <w:pPr>
        <w:tabs>
          <w:tab w:val="num" w:pos="5040"/>
        </w:tabs>
        <w:ind w:left="5040" w:hanging="360"/>
      </w:pPr>
      <w:rPr>
        <w:rFonts w:ascii="Arial" w:hAnsi="Arial" w:hint="default"/>
      </w:rPr>
    </w:lvl>
    <w:lvl w:ilvl="7" w:tplc="0D70BE72" w:tentative="1">
      <w:start w:val="1"/>
      <w:numFmt w:val="bullet"/>
      <w:lvlText w:val="•"/>
      <w:lvlJc w:val="left"/>
      <w:pPr>
        <w:tabs>
          <w:tab w:val="num" w:pos="5760"/>
        </w:tabs>
        <w:ind w:left="5760" w:hanging="360"/>
      </w:pPr>
      <w:rPr>
        <w:rFonts w:ascii="Arial" w:hAnsi="Arial" w:hint="default"/>
      </w:rPr>
    </w:lvl>
    <w:lvl w:ilvl="8" w:tplc="C93A556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EE03DFD"/>
    <w:multiLevelType w:val="hybridMultilevel"/>
    <w:tmpl w:val="C9148E9E"/>
    <w:lvl w:ilvl="0" w:tplc="D8CA60E8">
      <w:numFmt w:val="bullet"/>
      <w:lvlText w:val="-"/>
      <w:lvlJc w:val="left"/>
      <w:pPr>
        <w:ind w:left="1296" w:hanging="360"/>
      </w:pPr>
      <w:rPr>
        <w:rFonts w:ascii="Times New Roman" w:eastAsia="PMingLiU"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E262E8"/>
    <w:multiLevelType w:val="hybridMultilevel"/>
    <w:tmpl w:val="CBAE53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3153901">
    <w:abstractNumId w:val="13"/>
  </w:num>
  <w:num w:numId="2" w16cid:durableId="1055741445">
    <w:abstractNumId w:val="0"/>
  </w:num>
  <w:num w:numId="3" w16cid:durableId="1472946456">
    <w:abstractNumId w:val="3"/>
  </w:num>
  <w:num w:numId="4" w16cid:durableId="1437751156">
    <w:abstractNumId w:val="19"/>
  </w:num>
  <w:num w:numId="5" w16cid:durableId="786508006">
    <w:abstractNumId w:val="15"/>
  </w:num>
  <w:num w:numId="6" w16cid:durableId="168952583">
    <w:abstractNumId w:val="28"/>
  </w:num>
  <w:num w:numId="7" w16cid:durableId="712191898">
    <w:abstractNumId w:val="46"/>
  </w:num>
  <w:num w:numId="8" w16cid:durableId="1835800963">
    <w:abstractNumId w:val="29"/>
  </w:num>
  <w:num w:numId="9" w16cid:durableId="1730808970">
    <w:abstractNumId w:val="25"/>
  </w:num>
  <w:num w:numId="10" w16cid:durableId="1539511075">
    <w:abstractNumId w:val="44"/>
  </w:num>
  <w:num w:numId="11" w16cid:durableId="1162895015">
    <w:abstractNumId w:val="22"/>
  </w:num>
  <w:num w:numId="12" w16cid:durableId="1785925779">
    <w:abstractNumId w:val="35"/>
  </w:num>
  <w:num w:numId="13" w16cid:durableId="209149128">
    <w:abstractNumId w:val="26"/>
  </w:num>
  <w:num w:numId="14" w16cid:durableId="205219534">
    <w:abstractNumId w:val="14"/>
  </w:num>
  <w:num w:numId="15" w16cid:durableId="1834031835">
    <w:abstractNumId w:val="39"/>
  </w:num>
  <w:num w:numId="16" w16cid:durableId="716515900">
    <w:abstractNumId w:val="24"/>
  </w:num>
  <w:num w:numId="17" w16cid:durableId="547685426">
    <w:abstractNumId w:val="21"/>
  </w:num>
  <w:num w:numId="18" w16cid:durableId="260649946">
    <w:abstractNumId w:val="17"/>
  </w:num>
  <w:num w:numId="19" w16cid:durableId="433288596">
    <w:abstractNumId w:val="18"/>
  </w:num>
  <w:num w:numId="20" w16cid:durableId="899097334">
    <w:abstractNumId w:val="31"/>
  </w:num>
  <w:num w:numId="21" w16cid:durableId="168182600">
    <w:abstractNumId w:val="42"/>
  </w:num>
  <w:num w:numId="22" w16cid:durableId="1556698536">
    <w:abstractNumId w:val="10"/>
  </w:num>
  <w:num w:numId="23" w16cid:durableId="1220896091">
    <w:abstractNumId w:val="1"/>
  </w:num>
  <w:num w:numId="24" w16cid:durableId="1793091319">
    <w:abstractNumId w:val="4"/>
  </w:num>
  <w:num w:numId="25" w16cid:durableId="1137643208">
    <w:abstractNumId w:val="3"/>
  </w:num>
  <w:num w:numId="26" w16cid:durableId="528766119">
    <w:abstractNumId w:val="33"/>
  </w:num>
  <w:num w:numId="27" w16cid:durableId="2001612018">
    <w:abstractNumId w:val="16"/>
  </w:num>
  <w:num w:numId="28" w16cid:durableId="1519854813">
    <w:abstractNumId w:val="41"/>
  </w:num>
  <w:num w:numId="29" w16cid:durableId="995112144">
    <w:abstractNumId w:val="47"/>
  </w:num>
  <w:num w:numId="30" w16cid:durableId="1575821114">
    <w:abstractNumId w:val="30"/>
  </w:num>
  <w:num w:numId="31" w16cid:durableId="1781949972">
    <w:abstractNumId w:val="36"/>
  </w:num>
  <w:num w:numId="32" w16cid:durableId="315064111">
    <w:abstractNumId w:val="37"/>
  </w:num>
  <w:num w:numId="33" w16cid:durableId="760570061">
    <w:abstractNumId w:val="32"/>
  </w:num>
  <w:num w:numId="34" w16cid:durableId="2141916702">
    <w:abstractNumId w:val="12"/>
  </w:num>
  <w:num w:numId="35" w16cid:durableId="1761675451">
    <w:abstractNumId w:val="11"/>
  </w:num>
  <w:num w:numId="36" w16cid:durableId="595211736">
    <w:abstractNumId w:val="40"/>
  </w:num>
  <w:num w:numId="37" w16cid:durableId="1107192292">
    <w:abstractNumId w:val="34"/>
  </w:num>
  <w:num w:numId="38" w16cid:durableId="1933315582">
    <w:abstractNumId w:val="43"/>
  </w:num>
  <w:num w:numId="39" w16cid:durableId="1961494530">
    <w:abstractNumId w:val="6"/>
  </w:num>
  <w:num w:numId="40" w16cid:durableId="2016761338">
    <w:abstractNumId w:val="23"/>
  </w:num>
  <w:num w:numId="41" w16cid:durableId="2069762714">
    <w:abstractNumId w:val="7"/>
  </w:num>
  <w:num w:numId="42" w16cid:durableId="884098180">
    <w:abstractNumId w:val="20"/>
  </w:num>
  <w:num w:numId="43" w16cid:durableId="1407150296">
    <w:abstractNumId w:val="45"/>
  </w:num>
  <w:num w:numId="44" w16cid:durableId="154419025">
    <w:abstractNumId w:val="9"/>
  </w:num>
  <w:num w:numId="45" w16cid:durableId="249120146">
    <w:abstractNumId w:val="27"/>
  </w:num>
  <w:num w:numId="46" w16cid:durableId="1557930572">
    <w:abstractNumId w:val="5"/>
  </w:num>
  <w:num w:numId="47" w16cid:durableId="1063869166">
    <w:abstractNumId w:val="8"/>
  </w:num>
  <w:num w:numId="48" w16cid:durableId="731004927">
    <w:abstractNumId w:val="38"/>
  </w:num>
  <w:num w:numId="49" w16cid:durableId="1496335841">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B79"/>
    <w:rsid w:val="00002FD0"/>
    <w:rsid w:val="00003131"/>
    <w:rsid w:val="000031C4"/>
    <w:rsid w:val="00003227"/>
    <w:rsid w:val="000037FB"/>
    <w:rsid w:val="00003EF4"/>
    <w:rsid w:val="0000403F"/>
    <w:rsid w:val="00004885"/>
    <w:rsid w:val="00004CBF"/>
    <w:rsid w:val="00004D8C"/>
    <w:rsid w:val="00004DCB"/>
    <w:rsid w:val="000051F0"/>
    <w:rsid w:val="000053BC"/>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2148"/>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674"/>
    <w:rsid w:val="00024D64"/>
    <w:rsid w:val="00024E37"/>
    <w:rsid w:val="0002506A"/>
    <w:rsid w:val="0002526F"/>
    <w:rsid w:val="000253EA"/>
    <w:rsid w:val="000255A1"/>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333"/>
    <w:rsid w:val="000273DF"/>
    <w:rsid w:val="00027E95"/>
    <w:rsid w:val="000300A9"/>
    <w:rsid w:val="000300FE"/>
    <w:rsid w:val="0003041F"/>
    <w:rsid w:val="00030619"/>
    <w:rsid w:val="0003063A"/>
    <w:rsid w:val="000307C6"/>
    <w:rsid w:val="00030F4D"/>
    <w:rsid w:val="00030F74"/>
    <w:rsid w:val="00030F85"/>
    <w:rsid w:val="000312B4"/>
    <w:rsid w:val="0003134F"/>
    <w:rsid w:val="000317B2"/>
    <w:rsid w:val="000319E1"/>
    <w:rsid w:val="00031E1B"/>
    <w:rsid w:val="00031EDD"/>
    <w:rsid w:val="00031FC5"/>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889"/>
    <w:rsid w:val="0003698E"/>
    <w:rsid w:val="00036BBF"/>
    <w:rsid w:val="00036C45"/>
    <w:rsid w:val="00036FA7"/>
    <w:rsid w:val="000370B4"/>
    <w:rsid w:val="0003723F"/>
    <w:rsid w:val="000377E3"/>
    <w:rsid w:val="00037A21"/>
    <w:rsid w:val="00037C2D"/>
    <w:rsid w:val="000402B6"/>
    <w:rsid w:val="000404F2"/>
    <w:rsid w:val="000405D1"/>
    <w:rsid w:val="00040AAD"/>
    <w:rsid w:val="00040C15"/>
    <w:rsid w:val="000413B8"/>
    <w:rsid w:val="0004144D"/>
    <w:rsid w:val="000416DE"/>
    <w:rsid w:val="0004182E"/>
    <w:rsid w:val="000418C8"/>
    <w:rsid w:val="0004198E"/>
    <w:rsid w:val="00041D52"/>
    <w:rsid w:val="00041EC3"/>
    <w:rsid w:val="000422CD"/>
    <w:rsid w:val="000426BC"/>
    <w:rsid w:val="000429E5"/>
    <w:rsid w:val="00042BFC"/>
    <w:rsid w:val="00042D17"/>
    <w:rsid w:val="0004304E"/>
    <w:rsid w:val="000430CF"/>
    <w:rsid w:val="00043407"/>
    <w:rsid w:val="00043461"/>
    <w:rsid w:val="00043703"/>
    <w:rsid w:val="00044225"/>
    <w:rsid w:val="000444C1"/>
    <w:rsid w:val="00044576"/>
    <w:rsid w:val="00044849"/>
    <w:rsid w:val="00044872"/>
    <w:rsid w:val="00044F4F"/>
    <w:rsid w:val="00044FC4"/>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D8"/>
    <w:rsid w:val="00047D9C"/>
    <w:rsid w:val="00047F14"/>
    <w:rsid w:val="00050070"/>
    <w:rsid w:val="00050335"/>
    <w:rsid w:val="0005055B"/>
    <w:rsid w:val="000505E0"/>
    <w:rsid w:val="00051135"/>
    <w:rsid w:val="000515F7"/>
    <w:rsid w:val="00051ADE"/>
    <w:rsid w:val="00051CF2"/>
    <w:rsid w:val="0005201C"/>
    <w:rsid w:val="0005241E"/>
    <w:rsid w:val="0005291A"/>
    <w:rsid w:val="00052AE3"/>
    <w:rsid w:val="000531A8"/>
    <w:rsid w:val="000531E3"/>
    <w:rsid w:val="000532C1"/>
    <w:rsid w:val="00053638"/>
    <w:rsid w:val="00053849"/>
    <w:rsid w:val="00053A47"/>
    <w:rsid w:val="00053AB4"/>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A9"/>
    <w:rsid w:val="0006263A"/>
    <w:rsid w:val="00062802"/>
    <w:rsid w:val="00062933"/>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1EB"/>
    <w:rsid w:val="000667D1"/>
    <w:rsid w:val="00066D84"/>
    <w:rsid w:val="00066E2D"/>
    <w:rsid w:val="00067087"/>
    <w:rsid w:val="0006739D"/>
    <w:rsid w:val="0006777C"/>
    <w:rsid w:val="00067FE2"/>
    <w:rsid w:val="00070192"/>
    <w:rsid w:val="00070AB0"/>
    <w:rsid w:val="0007118F"/>
    <w:rsid w:val="000715CE"/>
    <w:rsid w:val="0007162A"/>
    <w:rsid w:val="000716E3"/>
    <w:rsid w:val="000716FB"/>
    <w:rsid w:val="00071740"/>
    <w:rsid w:val="00071930"/>
    <w:rsid w:val="000719A2"/>
    <w:rsid w:val="0007214F"/>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A9E"/>
    <w:rsid w:val="00074BF5"/>
    <w:rsid w:val="00074E7F"/>
    <w:rsid w:val="00075016"/>
    <w:rsid w:val="000750B4"/>
    <w:rsid w:val="000752CD"/>
    <w:rsid w:val="000753CD"/>
    <w:rsid w:val="00075680"/>
    <w:rsid w:val="00075999"/>
    <w:rsid w:val="00075AB6"/>
    <w:rsid w:val="00075CCD"/>
    <w:rsid w:val="00075FA4"/>
    <w:rsid w:val="00076408"/>
    <w:rsid w:val="0007661E"/>
    <w:rsid w:val="00076A29"/>
    <w:rsid w:val="00076F1A"/>
    <w:rsid w:val="00077073"/>
    <w:rsid w:val="00077232"/>
    <w:rsid w:val="0008022A"/>
    <w:rsid w:val="00080418"/>
    <w:rsid w:val="000805B2"/>
    <w:rsid w:val="00080CFF"/>
    <w:rsid w:val="00080D74"/>
    <w:rsid w:val="00080D81"/>
    <w:rsid w:val="000812AD"/>
    <w:rsid w:val="0008131A"/>
    <w:rsid w:val="00081383"/>
    <w:rsid w:val="000826F4"/>
    <w:rsid w:val="000826FF"/>
    <w:rsid w:val="00082738"/>
    <w:rsid w:val="00082A49"/>
    <w:rsid w:val="00082C90"/>
    <w:rsid w:val="00082CA0"/>
    <w:rsid w:val="00082EE6"/>
    <w:rsid w:val="000832D0"/>
    <w:rsid w:val="00083322"/>
    <w:rsid w:val="000838AA"/>
    <w:rsid w:val="0008399B"/>
    <w:rsid w:val="00083ABE"/>
    <w:rsid w:val="00083C99"/>
    <w:rsid w:val="00084255"/>
    <w:rsid w:val="00084E5F"/>
    <w:rsid w:val="00084E61"/>
    <w:rsid w:val="00084F77"/>
    <w:rsid w:val="00085239"/>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E3"/>
    <w:rsid w:val="00092820"/>
    <w:rsid w:val="000928FD"/>
    <w:rsid w:val="00092A3D"/>
    <w:rsid w:val="000931C3"/>
    <w:rsid w:val="00093566"/>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97FEE"/>
    <w:rsid w:val="000A0062"/>
    <w:rsid w:val="000A02DC"/>
    <w:rsid w:val="000A0615"/>
    <w:rsid w:val="000A09A2"/>
    <w:rsid w:val="000A0A15"/>
    <w:rsid w:val="000A0CA1"/>
    <w:rsid w:val="000A0E99"/>
    <w:rsid w:val="000A0F42"/>
    <w:rsid w:val="000A1AD3"/>
    <w:rsid w:val="000A1C5C"/>
    <w:rsid w:val="000A1D49"/>
    <w:rsid w:val="000A20BE"/>
    <w:rsid w:val="000A23E5"/>
    <w:rsid w:val="000A2620"/>
    <w:rsid w:val="000A26E4"/>
    <w:rsid w:val="000A2D70"/>
    <w:rsid w:val="000A2DF8"/>
    <w:rsid w:val="000A31F7"/>
    <w:rsid w:val="000A33F2"/>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59B"/>
    <w:rsid w:val="000A6723"/>
    <w:rsid w:val="000A6788"/>
    <w:rsid w:val="000A68A9"/>
    <w:rsid w:val="000A6AC6"/>
    <w:rsid w:val="000A6CFE"/>
    <w:rsid w:val="000A6F12"/>
    <w:rsid w:val="000A7BEA"/>
    <w:rsid w:val="000A7C88"/>
    <w:rsid w:val="000A7E0D"/>
    <w:rsid w:val="000B02C2"/>
    <w:rsid w:val="000B081C"/>
    <w:rsid w:val="000B0E8D"/>
    <w:rsid w:val="000B10AB"/>
    <w:rsid w:val="000B10E2"/>
    <w:rsid w:val="000B130E"/>
    <w:rsid w:val="000B1CD3"/>
    <w:rsid w:val="000B2335"/>
    <w:rsid w:val="000B2504"/>
    <w:rsid w:val="000B256B"/>
    <w:rsid w:val="000B271B"/>
    <w:rsid w:val="000B2EE5"/>
    <w:rsid w:val="000B32D4"/>
    <w:rsid w:val="000B38DA"/>
    <w:rsid w:val="000B3C18"/>
    <w:rsid w:val="000B3F37"/>
    <w:rsid w:val="000B4788"/>
    <w:rsid w:val="000B49D7"/>
    <w:rsid w:val="000B4FD5"/>
    <w:rsid w:val="000B546F"/>
    <w:rsid w:val="000B6030"/>
    <w:rsid w:val="000B65BE"/>
    <w:rsid w:val="000B68D5"/>
    <w:rsid w:val="000B6A84"/>
    <w:rsid w:val="000B6BDF"/>
    <w:rsid w:val="000B6F48"/>
    <w:rsid w:val="000B71B6"/>
    <w:rsid w:val="000B791A"/>
    <w:rsid w:val="000B7B2B"/>
    <w:rsid w:val="000B7D5E"/>
    <w:rsid w:val="000B7E16"/>
    <w:rsid w:val="000C0499"/>
    <w:rsid w:val="000C133A"/>
    <w:rsid w:val="000C1545"/>
    <w:rsid w:val="000C1A09"/>
    <w:rsid w:val="000C1C45"/>
    <w:rsid w:val="000C1DBD"/>
    <w:rsid w:val="000C1F13"/>
    <w:rsid w:val="000C240A"/>
    <w:rsid w:val="000C2B21"/>
    <w:rsid w:val="000C2DE1"/>
    <w:rsid w:val="000C2E7E"/>
    <w:rsid w:val="000C32AA"/>
    <w:rsid w:val="000C393F"/>
    <w:rsid w:val="000C3D7F"/>
    <w:rsid w:val="000C4065"/>
    <w:rsid w:val="000C4137"/>
    <w:rsid w:val="000C4538"/>
    <w:rsid w:val="000C4912"/>
    <w:rsid w:val="000C4918"/>
    <w:rsid w:val="000C4C76"/>
    <w:rsid w:val="000C5759"/>
    <w:rsid w:val="000C5E7D"/>
    <w:rsid w:val="000C61BD"/>
    <w:rsid w:val="000C673C"/>
    <w:rsid w:val="000C69F8"/>
    <w:rsid w:val="000C6A01"/>
    <w:rsid w:val="000C6B22"/>
    <w:rsid w:val="000C71D9"/>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E6"/>
    <w:rsid w:val="000D5158"/>
    <w:rsid w:val="000D55EA"/>
    <w:rsid w:val="000D5965"/>
    <w:rsid w:val="000D59D6"/>
    <w:rsid w:val="000D5AB0"/>
    <w:rsid w:val="000D5AD1"/>
    <w:rsid w:val="000D5E4D"/>
    <w:rsid w:val="000D5F58"/>
    <w:rsid w:val="000D607C"/>
    <w:rsid w:val="000D6207"/>
    <w:rsid w:val="000D6A19"/>
    <w:rsid w:val="000D6E27"/>
    <w:rsid w:val="000D6E96"/>
    <w:rsid w:val="000D7268"/>
    <w:rsid w:val="000D7566"/>
    <w:rsid w:val="000D7783"/>
    <w:rsid w:val="000D7BBC"/>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9B"/>
    <w:rsid w:val="000E4D01"/>
    <w:rsid w:val="000E5830"/>
    <w:rsid w:val="000E5A2C"/>
    <w:rsid w:val="000E5C4E"/>
    <w:rsid w:val="000E5CA5"/>
    <w:rsid w:val="000E5E3A"/>
    <w:rsid w:val="000E6576"/>
    <w:rsid w:val="000E65A7"/>
    <w:rsid w:val="000E6635"/>
    <w:rsid w:val="000E6BAF"/>
    <w:rsid w:val="000E6EED"/>
    <w:rsid w:val="000E6F62"/>
    <w:rsid w:val="000E798F"/>
    <w:rsid w:val="000E7F51"/>
    <w:rsid w:val="000F00D8"/>
    <w:rsid w:val="000F02FE"/>
    <w:rsid w:val="000F0786"/>
    <w:rsid w:val="000F095B"/>
    <w:rsid w:val="000F0BBB"/>
    <w:rsid w:val="000F0C8B"/>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5573"/>
    <w:rsid w:val="000F57FF"/>
    <w:rsid w:val="000F58A6"/>
    <w:rsid w:val="000F6799"/>
    <w:rsid w:val="000F6881"/>
    <w:rsid w:val="000F6BCD"/>
    <w:rsid w:val="000F6C32"/>
    <w:rsid w:val="000F6D86"/>
    <w:rsid w:val="000F6E12"/>
    <w:rsid w:val="000F7CAD"/>
    <w:rsid w:val="00100097"/>
    <w:rsid w:val="001000E9"/>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3658"/>
    <w:rsid w:val="0010366C"/>
    <w:rsid w:val="00104036"/>
    <w:rsid w:val="00104058"/>
    <w:rsid w:val="0010405D"/>
    <w:rsid w:val="00104228"/>
    <w:rsid w:val="00104736"/>
    <w:rsid w:val="00104979"/>
    <w:rsid w:val="00104A80"/>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95D"/>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091"/>
    <w:rsid w:val="001134DA"/>
    <w:rsid w:val="0011372B"/>
    <w:rsid w:val="00113D8F"/>
    <w:rsid w:val="00113FDA"/>
    <w:rsid w:val="001140FA"/>
    <w:rsid w:val="001141CF"/>
    <w:rsid w:val="00114379"/>
    <w:rsid w:val="001145C0"/>
    <w:rsid w:val="001146A3"/>
    <w:rsid w:val="001146C6"/>
    <w:rsid w:val="001147B8"/>
    <w:rsid w:val="00114949"/>
    <w:rsid w:val="00114E61"/>
    <w:rsid w:val="00114EA7"/>
    <w:rsid w:val="0011536C"/>
    <w:rsid w:val="00115716"/>
    <w:rsid w:val="00115811"/>
    <w:rsid w:val="0011584C"/>
    <w:rsid w:val="001158D5"/>
    <w:rsid w:val="001158DA"/>
    <w:rsid w:val="00115AA8"/>
    <w:rsid w:val="00116339"/>
    <w:rsid w:val="00116A2D"/>
    <w:rsid w:val="001175EF"/>
    <w:rsid w:val="00117677"/>
    <w:rsid w:val="00117702"/>
    <w:rsid w:val="00117957"/>
    <w:rsid w:val="00117C78"/>
    <w:rsid w:val="001201EA"/>
    <w:rsid w:val="001203DB"/>
    <w:rsid w:val="0012079F"/>
    <w:rsid w:val="001207F3"/>
    <w:rsid w:val="00120C13"/>
    <w:rsid w:val="00121097"/>
    <w:rsid w:val="001211DC"/>
    <w:rsid w:val="001215D2"/>
    <w:rsid w:val="00121769"/>
    <w:rsid w:val="00121E1A"/>
    <w:rsid w:val="00122237"/>
    <w:rsid w:val="00122727"/>
    <w:rsid w:val="00122837"/>
    <w:rsid w:val="00122842"/>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631"/>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156"/>
    <w:rsid w:val="001346B9"/>
    <w:rsid w:val="00134972"/>
    <w:rsid w:val="001349C1"/>
    <w:rsid w:val="00135015"/>
    <w:rsid w:val="00135095"/>
    <w:rsid w:val="00135517"/>
    <w:rsid w:val="00135625"/>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01E"/>
    <w:rsid w:val="001453DC"/>
    <w:rsid w:val="001454C4"/>
    <w:rsid w:val="00145883"/>
    <w:rsid w:val="00145D2C"/>
    <w:rsid w:val="001462D7"/>
    <w:rsid w:val="00146577"/>
    <w:rsid w:val="00146773"/>
    <w:rsid w:val="0014690B"/>
    <w:rsid w:val="00146A13"/>
    <w:rsid w:val="00146A8A"/>
    <w:rsid w:val="0014703E"/>
    <w:rsid w:val="001470CA"/>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E6D"/>
    <w:rsid w:val="0016019C"/>
    <w:rsid w:val="001601C7"/>
    <w:rsid w:val="001601C9"/>
    <w:rsid w:val="001602C2"/>
    <w:rsid w:val="001603B9"/>
    <w:rsid w:val="00160424"/>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594"/>
    <w:rsid w:val="00171661"/>
    <w:rsid w:val="00171894"/>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394"/>
    <w:rsid w:val="00176414"/>
    <w:rsid w:val="00176B8F"/>
    <w:rsid w:val="00176BDB"/>
    <w:rsid w:val="0017714C"/>
    <w:rsid w:val="0017722E"/>
    <w:rsid w:val="00177482"/>
    <w:rsid w:val="00177711"/>
    <w:rsid w:val="00177A0D"/>
    <w:rsid w:val="00177AC2"/>
    <w:rsid w:val="00177DFF"/>
    <w:rsid w:val="00177EBD"/>
    <w:rsid w:val="00177FDD"/>
    <w:rsid w:val="0018016C"/>
    <w:rsid w:val="001806A9"/>
    <w:rsid w:val="00180860"/>
    <w:rsid w:val="00180D96"/>
    <w:rsid w:val="00180E60"/>
    <w:rsid w:val="001817BA"/>
    <w:rsid w:val="00181B3A"/>
    <w:rsid w:val="001820B2"/>
    <w:rsid w:val="001821E9"/>
    <w:rsid w:val="0018246F"/>
    <w:rsid w:val="001825A0"/>
    <w:rsid w:val="00182718"/>
    <w:rsid w:val="00182FBF"/>
    <w:rsid w:val="001836DF"/>
    <w:rsid w:val="00183CB7"/>
    <w:rsid w:val="00183CC6"/>
    <w:rsid w:val="00183F11"/>
    <w:rsid w:val="001840F5"/>
    <w:rsid w:val="001845B3"/>
    <w:rsid w:val="0018475F"/>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AB"/>
    <w:rsid w:val="00195657"/>
    <w:rsid w:val="0019573B"/>
    <w:rsid w:val="001958CC"/>
    <w:rsid w:val="0019592C"/>
    <w:rsid w:val="001959E9"/>
    <w:rsid w:val="00196085"/>
    <w:rsid w:val="001967F8"/>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6CF"/>
    <w:rsid w:val="001A3974"/>
    <w:rsid w:val="001A3BBA"/>
    <w:rsid w:val="001A3F0F"/>
    <w:rsid w:val="001A3FA5"/>
    <w:rsid w:val="001A4E00"/>
    <w:rsid w:val="001A4E20"/>
    <w:rsid w:val="001A4EDF"/>
    <w:rsid w:val="001A5308"/>
    <w:rsid w:val="001A558A"/>
    <w:rsid w:val="001A5F54"/>
    <w:rsid w:val="001A6050"/>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6FC8"/>
    <w:rsid w:val="001B70CF"/>
    <w:rsid w:val="001B748B"/>
    <w:rsid w:val="001B7905"/>
    <w:rsid w:val="001C0085"/>
    <w:rsid w:val="001C0311"/>
    <w:rsid w:val="001C063F"/>
    <w:rsid w:val="001C0716"/>
    <w:rsid w:val="001C0874"/>
    <w:rsid w:val="001C0883"/>
    <w:rsid w:val="001C107C"/>
    <w:rsid w:val="001C12A0"/>
    <w:rsid w:val="001C16A9"/>
    <w:rsid w:val="001C19EB"/>
    <w:rsid w:val="001C1E53"/>
    <w:rsid w:val="001C1EC3"/>
    <w:rsid w:val="001C211D"/>
    <w:rsid w:val="001C22D9"/>
    <w:rsid w:val="001C2A8B"/>
    <w:rsid w:val="001C3396"/>
    <w:rsid w:val="001C3434"/>
    <w:rsid w:val="001C3474"/>
    <w:rsid w:val="001C368E"/>
    <w:rsid w:val="001C3DC6"/>
    <w:rsid w:val="001C3DCD"/>
    <w:rsid w:val="001C3E02"/>
    <w:rsid w:val="001C432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33B"/>
    <w:rsid w:val="001C7D42"/>
    <w:rsid w:val="001C7F47"/>
    <w:rsid w:val="001D006C"/>
    <w:rsid w:val="001D056C"/>
    <w:rsid w:val="001D0578"/>
    <w:rsid w:val="001D0593"/>
    <w:rsid w:val="001D0A76"/>
    <w:rsid w:val="001D1258"/>
    <w:rsid w:val="001D13B7"/>
    <w:rsid w:val="001D19F8"/>
    <w:rsid w:val="001D1CFF"/>
    <w:rsid w:val="001D1E3E"/>
    <w:rsid w:val="001D2B3C"/>
    <w:rsid w:val="001D2E6C"/>
    <w:rsid w:val="001D35DC"/>
    <w:rsid w:val="001D43C0"/>
    <w:rsid w:val="001D448E"/>
    <w:rsid w:val="001D47CB"/>
    <w:rsid w:val="001D4969"/>
    <w:rsid w:val="001D49C8"/>
    <w:rsid w:val="001D4AF0"/>
    <w:rsid w:val="001D4F24"/>
    <w:rsid w:val="001D506F"/>
    <w:rsid w:val="001D549B"/>
    <w:rsid w:val="001D57BC"/>
    <w:rsid w:val="001D6B56"/>
    <w:rsid w:val="001D6E61"/>
    <w:rsid w:val="001D6F30"/>
    <w:rsid w:val="001D7260"/>
    <w:rsid w:val="001D7764"/>
    <w:rsid w:val="001D7816"/>
    <w:rsid w:val="001D7ADE"/>
    <w:rsid w:val="001D7B96"/>
    <w:rsid w:val="001D7EB4"/>
    <w:rsid w:val="001D7FE2"/>
    <w:rsid w:val="001E02D6"/>
    <w:rsid w:val="001E0360"/>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24"/>
    <w:rsid w:val="001E3188"/>
    <w:rsid w:val="001E31D1"/>
    <w:rsid w:val="001E32BE"/>
    <w:rsid w:val="001E36CA"/>
    <w:rsid w:val="001E3A45"/>
    <w:rsid w:val="001E3C52"/>
    <w:rsid w:val="001E41D1"/>
    <w:rsid w:val="001E420B"/>
    <w:rsid w:val="001E4704"/>
    <w:rsid w:val="001E4F45"/>
    <w:rsid w:val="001E4FCB"/>
    <w:rsid w:val="001E5776"/>
    <w:rsid w:val="001E5BB2"/>
    <w:rsid w:val="001E5D1F"/>
    <w:rsid w:val="001E62D2"/>
    <w:rsid w:val="001E6313"/>
    <w:rsid w:val="001E63F5"/>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A05"/>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78B"/>
    <w:rsid w:val="00202D2E"/>
    <w:rsid w:val="00202E82"/>
    <w:rsid w:val="00202F19"/>
    <w:rsid w:val="00203159"/>
    <w:rsid w:val="00203713"/>
    <w:rsid w:val="0020399A"/>
    <w:rsid w:val="00203A6E"/>
    <w:rsid w:val="00203F00"/>
    <w:rsid w:val="00203F46"/>
    <w:rsid w:val="00203F5C"/>
    <w:rsid w:val="0020400D"/>
    <w:rsid w:val="002047DE"/>
    <w:rsid w:val="00204981"/>
    <w:rsid w:val="00204A5A"/>
    <w:rsid w:val="00204C12"/>
    <w:rsid w:val="00205635"/>
    <w:rsid w:val="002059A3"/>
    <w:rsid w:val="00205AB2"/>
    <w:rsid w:val="00205CB2"/>
    <w:rsid w:val="00205CD5"/>
    <w:rsid w:val="00205D98"/>
    <w:rsid w:val="0020610B"/>
    <w:rsid w:val="002063A7"/>
    <w:rsid w:val="0020671A"/>
    <w:rsid w:val="0020674D"/>
    <w:rsid w:val="00206BF6"/>
    <w:rsid w:val="00206DE4"/>
    <w:rsid w:val="00206E5A"/>
    <w:rsid w:val="002074E8"/>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D"/>
    <w:rsid w:val="00213851"/>
    <w:rsid w:val="0021408D"/>
    <w:rsid w:val="00214B17"/>
    <w:rsid w:val="00214E0D"/>
    <w:rsid w:val="00215059"/>
    <w:rsid w:val="0021512E"/>
    <w:rsid w:val="002153E1"/>
    <w:rsid w:val="0021586D"/>
    <w:rsid w:val="00215A84"/>
    <w:rsid w:val="00215D76"/>
    <w:rsid w:val="002162EA"/>
    <w:rsid w:val="00216362"/>
    <w:rsid w:val="002165F9"/>
    <w:rsid w:val="00216685"/>
    <w:rsid w:val="002168B8"/>
    <w:rsid w:val="00216B17"/>
    <w:rsid w:val="00216BBF"/>
    <w:rsid w:val="00216D0D"/>
    <w:rsid w:val="00216DEB"/>
    <w:rsid w:val="00217135"/>
    <w:rsid w:val="0021797D"/>
    <w:rsid w:val="00217C32"/>
    <w:rsid w:val="00217CE8"/>
    <w:rsid w:val="0022003A"/>
    <w:rsid w:val="002202EC"/>
    <w:rsid w:val="002204ED"/>
    <w:rsid w:val="002208BE"/>
    <w:rsid w:val="0022091D"/>
    <w:rsid w:val="00220B5C"/>
    <w:rsid w:val="00220E92"/>
    <w:rsid w:val="00221022"/>
    <w:rsid w:val="0022135D"/>
    <w:rsid w:val="00221A25"/>
    <w:rsid w:val="00221B64"/>
    <w:rsid w:val="00222052"/>
    <w:rsid w:val="002222A4"/>
    <w:rsid w:val="0022280A"/>
    <w:rsid w:val="00222AB8"/>
    <w:rsid w:val="00222B25"/>
    <w:rsid w:val="00222FE7"/>
    <w:rsid w:val="00223833"/>
    <w:rsid w:val="00223ACD"/>
    <w:rsid w:val="002245A1"/>
    <w:rsid w:val="0022490A"/>
    <w:rsid w:val="00224A38"/>
    <w:rsid w:val="00224A9B"/>
    <w:rsid w:val="00224B8B"/>
    <w:rsid w:val="00224C2B"/>
    <w:rsid w:val="00224CEB"/>
    <w:rsid w:val="00225091"/>
    <w:rsid w:val="00225847"/>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33D"/>
    <w:rsid w:val="002314EE"/>
    <w:rsid w:val="00231740"/>
    <w:rsid w:val="00231B71"/>
    <w:rsid w:val="00231D67"/>
    <w:rsid w:val="00232149"/>
    <w:rsid w:val="00232191"/>
    <w:rsid w:val="0023287C"/>
    <w:rsid w:val="00232E9D"/>
    <w:rsid w:val="0023324F"/>
    <w:rsid w:val="0023351A"/>
    <w:rsid w:val="0023364F"/>
    <w:rsid w:val="0023406E"/>
    <w:rsid w:val="002343CC"/>
    <w:rsid w:val="002344C8"/>
    <w:rsid w:val="002349C5"/>
    <w:rsid w:val="00234B73"/>
    <w:rsid w:val="00234F32"/>
    <w:rsid w:val="00234FE9"/>
    <w:rsid w:val="002350AB"/>
    <w:rsid w:val="00235581"/>
    <w:rsid w:val="00235698"/>
    <w:rsid w:val="00235E6D"/>
    <w:rsid w:val="00236122"/>
    <w:rsid w:val="00236443"/>
    <w:rsid w:val="00236664"/>
    <w:rsid w:val="00236F71"/>
    <w:rsid w:val="00237065"/>
    <w:rsid w:val="002373FC"/>
    <w:rsid w:val="00237C6F"/>
    <w:rsid w:val="00237D2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DED"/>
    <w:rsid w:val="00251F5E"/>
    <w:rsid w:val="00251F78"/>
    <w:rsid w:val="0025200C"/>
    <w:rsid w:val="0025204B"/>
    <w:rsid w:val="0025258B"/>
    <w:rsid w:val="00252FDD"/>
    <w:rsid w:val="002530D6"/>
    <w:rsid w:val="002530D9"/>
    <w:rsid w:val="0025325D"/>
    <w:rsid w:val="002533FF"/>
    <w:rsid w:val="00253400"/>
    <w:rsid w:val="002537F5"/>
    <w:rsid w:val="00253905"/>
    <w:rsid w:val="00253A6F"/>
    <w:rsid w:val="00253B40"/>
    <w:rsid w:val="00253FC9"/>
    <w:rsid w:val="0025429A"/>
    <w:rsid w:val="002558C1"/>
    <w:rsid w:val="00255E40"/>
    <w:rsid w:val="00256B22"/>
    <w:rsid w:val="00256D51"/>
    <w:rsid w:val="00256D8D"/>
    <w:rsid w:val="00256F02"/>
    <w:rsid w:val="002571A6"/>
    <w:rsid w:val="002571AA"/>
    <w:rsid w:val="002571C8"/>
    <w:rsid w:val="002572F1"/>
    <w:rsid w:val="00257A62"/>
    <w:rsid w:val="00257C78"/>
    <w:rsid w:val="00260156"/>
    <w:rsid w:val="0026075E"/>
    <w:rsid w:val="002608BD"/>
    <w:rsid w:val="00260BD6"/>
    <w:rsid w:val="00260BDE"/>
    <w:rsid w:val="00260FAD"/>
    <w:rsid w:val="002617F6"/>
    <w:rsid w:val="00261D05"/>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0"/>
    <w:rsid w:val="00264C28"/>
    <w:rsid w:val="002654D9"/>
    <w:rsid w:val="00265701"/>
    <w:rsid w:val="0026584A"/>
    <w:rsid w:val="00265CB1"/>
    <w:rsid w:val="00265E9A"/>
    <w:rsid w:val="00266025"/>
    <w:rsid w:val="0026604D"/>
    <w:rsid w:val="00266111"/>
    <w:rsid w:val="00266210"/>
    <w:rsid w:val="002664FA"/>
    <w:rsid w:val="00266867"/>
    <w:rsid w:val="00266CB0"/>
    <w:rsid w:val="0026716C"/>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644"/>
    <w:rsid w:val="002738C9"/>
    <w:rsid w:val="00273B2D"/>
    <w:rsid w:val="00273CFB"/>
    <w:rsid w:val="00273FB7"/>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7512"/>
    <w:rsid w:val="0027753E"/>
    <w:rsid w:val="002777E4"/>
    <w:rsid w:val="00277E66"/>
    <w:rsid w:val="002801E2"/>
    <w:rsid w:val="00280270"/>
    <w:rsid w:val="00280612"/>
    <w:rsid w:val="0028066D"/>
    <w:rsid w:val="0028073A"/>
    <w:rsid w:val="00280960"/>
    <w:rsid w:val="00280B1F"/>
    <w:rsid w:val="00281161"/>
    <w:rsid w:val="002814E5"/>
    <w:rsid w:val="0028164E"/>
    <w:rsid w:val="0028168F"/>
    <w:rsid w:val="00281F6B"/>
    <w:rsid w:val="002825CE"/>
    <w:rsid w:val="0028262B"/>
    <w:rsid w:val="00283165"/>
    <w:rsid w:val="002831FF"/>
    <w:rsid w:val="002832E7"/>
    <w:rsid w:val="00283309"/>
    <w:rsid w:val="002840ED"/>
    <w:rsid w:val="00284201"/>
    <w:rsid w:val="00284418"/>
    <w:rsid w:val="00284CD4"/>
    <w:rsid w:val="00284E7F"/>
    <w:rsid w:val="0028550D"/>
    <w:rsid w:val="00285520"/>
    <w:rsid w:val="00285894"/>
    <w:rsid w:val="00285D85"/>
    <w:rsid w:val="00285E28"/>
    <w:rsid w:val="00286631"/>
    <w:rsid w:val="002869EE"/>
    <w:rsid w:val="00286AEB"/>
    <w:rsid w:val="00286DCF"/>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25E"/>
    <w:rsid w:val="002A2F9D"/>
    <w:rsid w:val="002A2FB8"/>
    <w:rsid w:val="002A31FF"/>
    <w:rsid w:val="002A354E"/>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A7D6D"/>
    <w:rsid w:val="002B0531"/>
    <w:rsid w:val="002B07BF"/>
    <w:rsid w:val="002B0805"/>
    <w:rsid w:val="002B0960"/>
    <w:rsid w:val="002B09DA"/>
    <w:rsid w:val="002B0C99"/>
    <w:rsid w:val="002B10F9"/>
    <w:rsid w:val="002B12C7"/>
    <w:rsid w:val="002B1459"/>
    <w:rsid w:val="002B1AFA"/>
    <w:rsid w:val="002B1C32"/>
    <w:rsid w:val="002B21D6"/>
    <w:rsid w:val="002B2C92"/>
    <w:rsid w:val="002B3081"/>
    <w:rsid w:val="002B318B"/>
    <w:rsid w:val="002B32BC"/>
    <w:rsid w:val="002B340B"/>
    <w:rsid w:val="002B34AE"/>
    <w:rsid w:val="002B3D90"/>
    <w:rsid w:val="002B3DF7"/>
    <w:rsid w:val="002B3EFA"/>
    <w:rsid w:val="002B3F4A"/>
    <w:rsid w:val="002B4122"/>
    <w:rsid w:val="002B4297"/>
    <w:rsid w:val="002B453B"/>
    <w:rsid w:val="002B4630"/>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871"/>
    <w:rsid w:val="002C0D11"/>
    <w:rsid w:val="002C13DC"/>
    <w:rsid w:val="002C196E"/>
    <w:rsid w:val="002C1B17"/>
    <w:rsid w:val="002C1D5D"/>
    <w:rsid w:val="002C1DE9"/>
    <w:rsid w:val="002C203A"/>
    <w:rsid w:val="002C2961"/>
    <w:rsid w:val="002C2AE9"/>
    <w:rsid w:val="002C2B29"/>
    <w:rsid w:val="002C2E8A"/>
    <w:rsid w:val="002C2FCD"/>
    <w:rsid w:val="002C3A4E"/>
    <w:rsid w:val="002C3AE4"/>
    <w:rsid w:val="002C3E89"/>
    <w:rsid w:val="002C4042"/>
    <w:rsid w:val="002C41BF"/>
    <w:rsid w:val="002C42AA"/>
    <w:rsid w:val="002C434F"/>
    <w:rsid w:val="002C4810"/>
    <w:rsid w:val="002C4848"/>
    <w:rsid w:val="002C4AF6"/>
    <w:rsid w:val="002C4C2C"/>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D7AD9"/>
    <w:rsid w:val="002E0E94"/>
    <w:rsid w:val="002E14D2"/>
    <w:rsid w:val="002E15A5"/>
    <w:rsid w:val="002E16BC"/>
    <w:rsid w:val="002E1F0A"/>
    <w:rsid w:val="002E1F6E"/>
    <w:rsid w:val="002E2122"/>
    <w:rsid w:val="002E233F"/>
    <w:rsid w:val="002E25D2"/>
    <w:rsid w:val="002E2738"/>
    <w:rsid w:val="002E2923"/>
    <w:rsid w:val="002E2A76"/>
    <w:rsid w:val="002E306D"/>
    <w:rsid w:val="002E3653"/>
    <w:rsid w:val="002E38B7"/>
    <w:rsid w:val="002E3CF7"/>
    <w:rsid w:val="002E3EF8"/>
    <w:rsid w:val="002E4301"/>
    <w:rsid w:val="002E53CC"/>
    <w:rsid w:val="002E58E1"/>
    <w:rsid w:val="002E5BDD"/>
    <w:rsid w:val="002E5C55"/>
    <w:rsid w:val="002E5C56"/>
    <w:rsid w:val="002E5D70"/>
    <w:rsid w:val="002E5D86"/>
    <w:rsid w:val="002E5DD7"/>
    <w:rsid w:val="002E6809"/>
    <w:rsid w:val="002E71B8"/>
    <w:rsid w:val="002E76A7"/>
    <w:rsid w:val="002F0045"/>
    <w:rsid w:val="002F00F0"/>
    <w:rsid w:val="002F025B"/>
    <w:rsid w:val="002F0684"/>
    <w:rsid w:val="002F088F"/>
    <w:rsid w:val="002F09C0"/>
    <w:rsid w:val="002F0ADB"/>
    <w:rsid w:val="002F0E34"/>
    <w:rsid w:val="002F22E8"/>
    <w:rsid w:val="002F26E1"/>
    <w:rsid w:val="002F2817"/>
    <w:rsid w:val="002F29A0"/>
    <w:rsid w:val="002F2A3B"/>
    <w:rsid w:val="002F2AE0"/>
    <w:rsid w:val="002F31C4"/>
    <w:rsid w:val="002F322F"/>
    <w:rsid w:val="002F37E7"/>
    <w:rsid w:val="002F3F16"/>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251"/>
    <w:rsid w:val="00301686"/>
    <w:rsid w:val="00301DA6"/>
    <w:rsid w:val="00301EE4"/>
    <w:rsid w:val="00301F17"/>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AC5"/>
    <w:rsid w:val="00304C9E"/>
    <w:rsid w:val="003060B8"/>
    <w:rsid w:val="003065FB"/>
    <w:rsid w:val="00306ED2"/>
    <w:rsid w:val="00306F89"/>
    <w:rsid w:val="0030740A"/>
    <w:rsid w:val="0030749E"/>
    <w:rsid w:val="0030761B"/>
    <w:rsid w:val="00307B27"/>
    <w:rsid w:val="00307F28"/>
    <w:rsid w:val="003101DC"/>
    <w:rsid w:val="0031049F"/>
    <w:rsid w:val="0031050E"/>
    <w:rsid w:val="0031072C"/>
    <w:rsid w:val="00310922"/>
    <w:rsid w:val="00310ABA"/>
    <w:rsid w:val="00310CC6"/>
    <w:rsid w:val="00310F30"/>
    <w:rsid w:val="00310F90"/>
    <w:rsid w:val="00311100"/>
    <w:rsid w:val="00311642"/>
    <w:rsid w:val="00311761"/>
    <w:rsid w:val="00311941"/>
    <w:rsid w:val="00312279"/>
    <w:rsid w:val="00312709"/>
    <w:rsid w:val="00312770"/>
    <w:rsid w:val="00312B3A"/>
    <w:rsid w:val="00313765"/>
    <w:rsid w:val="003137A0"/>
    <w:rsid w:val="00313BC1"/>
    <w:rsid w:val="00313C4F"/>
    <w:rsid w:val="003141C2"/>
    <w:rsid w:val="003147A6"/>
    <w:rsid w:val="00314CBB"/>
    <w:rsid w:val="00314E09"/>
    <w:rsid w:val="00314EEC"/>
    <w:rsid w:val="0031599D"/>
    <w:rsid w:val="00316064"/>
    <w:rsid w:val="003166AA"/>
    <w:rsid w:val="00316C58"/>
    <w:rsid w:val="00316EAE"/>
    <w:rsid w:val="00316F1A"/>
    <w:rsid w:val="00317050"/>
    <w:rsid w:val="00317625"/>
    <w:rsid w:val="0031767A"/>
    <w:rsid w:val="00317731"/>
    <w:rsid w:val="00317C5E"/>
    <w:rsid w:val="00317E43"/>
    <w:rsid w:val="0032013F"/>
    <w:rsid w:val="0032018E"/>
    <w:rsid w:val="00320B1B"/>
    <w:rsid w:val="00320C3F"/>
    <w:rsid w:val="00320DE9"/>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57E9"/>
    <w:rsid w:val="0032651E"/>
    <w:rsid w:val="0032655C"/>
    <w:rsid w:val="003267A6"/>
    <w:rsid w:val="00326E89"/>
    <w:rsid w:val="0032717F"/>
    <w:rsid w:val="003271E3"/>
    <w:rsid w:val="003272D0"/>
    <w:rsid w:val="003273DE"/>
    <w:rsid w:val="003278C7"/>
    <w:rsid w:val="0032793B"/>
    <w:rsid w:val="00327AEA"/>
    <w:rsid w:val="00327D31"/>
    <w:rsid w:val="00327D99"/>
    <w:rsid w:val="00327FA5"/>
    <w:rsid w:val="00330881"/>
    <w:rsid w:val="003308C4"/>
    <w:rsid w:val="00330C30"/>
    <w:rsid w:val="00330C4D"/>
    <w:rsid w:val="00330D27"/>
    <w:rsid w:val="00330DE8"/>
    <w:rsid w:val="00330E01"/>
    <w:rsid w:val="003313F7"/>
    <w:rsid w:val="00332123"/>
    <w:rsid w:val="003321C3"/>
    <w:rsid w:val="00332962"/>
    <w:rsid w:val="00332C7A"/>
    <w:rsid w:val="003330ED"/>
    <w:rsid w:val="0033328D"/>
    <w:rsid w:val="00333AEC"/>
    <w:rsid w:val="003341B1"/>
    <w:rsid w:val="00334901"/>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D"/>
    <w:rsid w:val="00336DB3"/>
    <w:rsid w:val="00336DCE"/>
    <w:rsid w:val="00336EA6"/>
    <w:rsid w:val="00337065"/>
    <w:rsid w:val="00337136"/>
    <w:rsid w:val="00337210"/>
    <w:rsid w:val="00337B29"/>
    <w:rsid w:val="00337C71"/>
    <w:rsid w:val="00340CC6"/>
    <w:rsid w:val="00340E58"/>
    <w:rsid w:val="00341087"/>
    <w:rsid w:val="00341592"/>
    <w:rsid w:val="00341706"/>
    <w:rsid w:val="0034187E"/>
    <w:rsid w:val="00341CFA"/>
    <w:rsid w:val="0034246D"/>
    <w:rsid w:val="0034249E"/>
    <w:rsid w:val="0034305B"/>
    <w:rsid w:val="0034363F"/>
    <w:rsid w:val="00343C24"/>
    <w:rsid w:val="00343FA6"/>
    <w:rsid w:val="00344725"/>
    <w:rsid w:val="00344901"/>
    <w:rsid w:val="00344964"/>
    <w:rsid w:val="003449B1"/>
    <w:rsid w:val="003450BC"/>
    <w:rsid w:val="0034511B"/>
    <w:rsid w:val="00346220"/>
    <w:rsid w:val="003464A6"/>
    <w:rsid w:val="0034714B"/>
    <w:rsid w:val="0034745C"/>
    <w:rsid w:val="003474CD"/>
    <w:rsid w:val="00347851"/>
    <w:rsid w:val="003479B6"/>
    <w:rsid w:val="0035025F"/>
    <w:rsid w:val="0035041A"/>
    <w:rsid w:val="003505AD"/>
    <w:rsid w:val="00350631"/>
    <w:rsid w:val="00350C86"/>
    <w:rsid w:val="00350EE7"/>
    <w:rsid w:val="00351439"/>
    <w:rsid w:val="003515A9"/>
    <w:rsid w:val="0035169D"/>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3C40"/>
    <w:rsid w:val="0035414B"/>
    <w:rsid w:val="003541A5"/>
    <w:rsid w:val="003541E6"/>
    <w:rsid w:val="003545FE"/>
    <w:rsid w:val="00354BA1"/>
    <w:rsid w:val="00354FE6"/>
    <w:rsid w:val="00355087"/>
    <w:rsid w:val="00355190"/>
    <w:rsid w:val="003552C6"/>
    <w:rsid w:val="003558FD"/>
    <w:rsid w:val="0035595E"/>
    <w:rsid w:val="00355A83"/>
    <w:rsid w:val="00355EA9"/>
    <w:rsid w:val="00355F21"/>
    <w:rsid w:val="003562D7"/>
    <w:rsid w:val="00356353"/>
    <w:rsid w:val="003567C9"/>
    <w:rsid w:val="00356C53"/>
    <w:rsid w:val="00356C88"/>
    <w:rsid w:val="00356CEC"/>
    <w:rsid w:val="003570F9"/>
    <w:rsid w:val="003572DE"/>
    <w:rsid w:val="00357659"/>
    <w:rsid w:val="00357712"/>
    <w:rsid w:val="00357CAE"/>
    <w:rsid w:val="003604A2"/>
    <w:rsid w:val="003604DB"/>
    <w:rsid w:val="00360BC6"/>
    <w:rsid w:val="00360D71"/>
    <w:rsid w:val="00360E2B"/>
    <w:rsid w:val="003615C7"/>
    <w:rsid w:val="003617B5"/>
    <w:rsid w:val="0036185C"/>
    <w:rsid w:val="00361B1A"/>
    <w:rsid w:val="0036227D"/>
    <w:rsid w:val="0036262C"/>
    <w:rsid w:val="003628EE"/>
    <w:rsid w:val="00362C5A"/>
    <w:rsid w:val="00363454"/>
    <w:rsid w:val="003635B6"/>
    <w:rsid w:val="00363996"/>
    <w:rsid w:val="00363BB4"/>
    <w:rsid w:val="00363FC9"/>
    <w:rsid w:val="0036481B"/>
    <w:rsid w:val="00364935"/>
    <w:rsid w:val="00365023"/>
    <w:rsid w:val="00365644"/>
    <w:rsid w:val="0036590C"/>
    <w:rsid w:val="003665C5"/>
    <w:rsid w:val="00366B3A"/>
    <w:rsid w:val="00366B5F"/>
    <w:rsid w:val="00366BB5"/>
    <w:rsid w:val="00366D5B"/>
    <w:rsid w:val="00370285"/>
    <w:rsid w:val="00370307"/>
    <w:rsid w:val="003704EE"/>
    <w:rsid w:val="00370880"/>
    <w:rsid w:val="00370EFD"/>
    <w:rsid w:val="00371137"/>
    <w:rsid w:val="003711C5"/>
    <w:rsid w:val="00371621"/>
    <w:rsid w:val="003719F5"/>
    <w:rsid w:val="00372019"/>
    <w:rsid w:val="00372029"/>
    <w:rsid w:val="00372062"/>
    <w:rsid w:val="003724A1"/>
    <w:rsid w:val="00372A3A"/>
    <w:rsid w:val="00372A6B"/>
    <w:rsid w:val="00372C12"/>
    <w:rsid w:val="00372C25"/>
    <w:rsid w:val="00373B3C"/>
    <w:rsid w:val="00373E10"/>
    <w:rsid w:val="00373F2C"/>
    <w:rsid w:val="0037406C"/>
    <w:rsid w:val="003740A2"/>
    <w:rsid w:val="003741D2"/>
    <w:rsid w:val="003744CB"/>
    <w:rsid w:val="0037450B"/>
    <w:rsid w:val="00374804"/>
    <w:rsid w:val="003748F9"/>
    <w:rsid w:val="00374C80"/>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892"/>
    <w:rsid w:val="00380A31"/>
    <w:rsid w:val="00380BBD"/>
    <w:rsid w:val="00381EF8"/>
    <w:rsid w:val="003821E7"/>
    <w:rsid w:val="00382823"/>
    <w:rsid w:val="00382903"/>
    <w:rsid w:val="00382926"/>
    <w:rsid w:val="003838F1"/>
    <w:rsid w:val="00383CB5"/>
    <w:rsid w:val="00383D4B"/>
    <w:rsid w:val="00383DDB"/>
    <w:rsid w:val="00383F84"/>
    <w:rsid w:val="003842A8"/>
    <w:rsid w:val="003844F3"/>
    <w:rsid w:val="00384747"/>
    <w:rsid w:val="003848D9"/>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999"/>
    <w:rsid w:val="00387B2B"/>
    <w:rsid w:val="00390449"/>
    <w:rsid w:val="003904B1"/>
    <w:rsid w:val="003907D2"/>
    <w:rsid w:val="003907F5"/>
    <w:rsid w:val="00390886"/>
    <w:rsid w:val="00390C56"/>
    <w:rsid w:val="0039122C"/>
    <w:rsid w:val="0039124D"/>
    <w:rsid w:val="00391A92"/>
    <w:rsid w:val="00391B5A"/>
    <w:rsid w:val="00391C99"/>
    <w:rsid w:val="00391D2F"/>
    <w:rsid w:val="003926BE"/>
    <w:rsid w:val="0039299E"/>
    <w:rsid w:val="003929BE"/>
    <w:rsid w:val="00392A1F"/>
    <w:rsid w:val="00392DB8"/>
    <w:rsid w:val="00392E19"/>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484"/>
    <w:rsid w:val="003965AE"/>
    <w:rsid w:val="0039665F"/>
    <w:rsid w:val="00396785"/>
    <w:rsid w:val="00396856"/>
    <w:rsid w:val="00396BBB"/>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9C1"/>
    <w:rsid w:val="003A2C2A"/>
    <w:rsid w:val="003A2D39"/>
    <w:rsid w:val="003A2FE7"/>
    <w:rsid w:val="003A349E"/>
    <w:rsid w:val="003A3514"/>
    <w:rsid w:val="003A38AC"/>
    <w:rsid w:val="003A42BB"/>
    <w:rsid w:val="003A442D"/>
    <w:rsid w:val="003A44AA"/>
    <w:rsid w:val="003A45FB"/>
    <w:rsid w:val="003A48FC"/>
    <w:rsid w:val="003A4E82"/>
    <w:rsid w:val="003A523B"/>
    <w:rsid w:val="003A5865"/>
    <w:rsid w:val="003A590E"/>
    <w:rsid w:val="003A5A1D"/>
    <w:rsid w:val="003A6274"/>
    <w:rsid w:val="003A6330"/>
    <w:rsid w:val="003A6583"/>
    <w:rsid w:val="003A6619"/>
    <w:rsid w:val="003A6771"/>
    <w:rsid w:val="003A69DA"/>
    <w:rsid w:val="003A6CC0"/>
    <w:rsid w:val="003A71E1"/>
    <w:rsid w:val="003A7534"/>
    <w:rsid w:val="003A76A9"/>
    <w:rsid w:val="003A7747"/>
    <w:rsid w:val="003A7C88"/>
    <w:rsid w:val="003B0299"/>
    <w:rsid w:val="003B0898"/>
    <w:rsid w:val="003B0B4D"/>
    <w:rsid w:val="003B0B81"/>
    <w:rsid w:val="003B248F"/>
    <w:rsid w:val="003B2B79"/>
    <w:rsid w:val="003B2C70"/>
    <w:rsid w:val="003B3046"/>
    <w:rsid w:val="003B3171"/>
    <w:rsid w:val="003B322A"/>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5E88"/>
    <w:rsid w:val="003B6008"/>
    <w:rsid w:val="003B623B"/>
    <w:rsid w:val="003B68CA"/>
    <w:rsid w:val="003B6F42"/>
    <w:rsid w:val="003B6FCB"/>
    <w:rsid w:val="003B7020"/>
    <w:rsid w:val="003B7175"/>
    <w:rsid w:val="003B7294"/>
    <w:rsid w:val="003B7473"/>
    <w:rsid w:val="003B7511"/>
    <w:rsid w:val="003B76FE"/>
    <w:rsid w:val="003B7A1A"/>
    <w:rsid w:val="003C009A"/>
    <w:rsid w:val="003C07D7"/>
    <w:rsid w:val="003C0985"/>
    <w:rsid w:val="003C0AD2"/>
    <w:rsid w:val="003C0D5D"/>
    <w:rsid w:val="003C10B8"/>
    <w:rsid w:val="003C1265"/>
    <w:rsid w:val="003C2C9D"/>
    <w:rsid w:val="003C2DCF"/>
    <w:rsid w:val="003C3999"/>
    <w:rsid w:val="003C3B73"/>
    <w:rsid w:val="003C3D6E"/>
    <w:rsid w:val="003C3F8B"/>
    <w:rsid w:val="003C4213"/>
    <w:rsid w:val="003C4250"/>
    <w:rsid w:val="003C4323"/>
    <w:rsid w:val="003C44DB"/>
    <w:rsid w:val="003C499A"/>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10"/>
    <w:rsid w:val="003D2339"/>
    <w:rsid w:val="003D26AA"/>
    <w:rsid w:val="003D2C64"/>
    <w:rsid w:val="003D2E43"/>
    <w:rsid w:val="003D2FAE"/>
    <w:rsid w:val="003D3AD8"/>
    <w:rsid w:val="003D3EE3"/>
    <w:rsid w:val="003D4350"/>
    <w:rsid w:val="003D4409"/>
    <w:rsid w:val="003D4ED5"/>
    <w:rsid w:val="003D4EDA"/>
    <w:rsid w:val="003D4F35"/>
    <w:rsid w:val="003D519A"/>
    <w:rsid w:val="003D54CA"/>
    <w:rsid w:val="003D5717"/>
    <w:rsid w:val="003D5878"/>
    <w:rsid w:val="003D59FE"/>
    <w:rsid w:val="003D5F4B"/>
    <w:rsid w:val="003D6195"/>
    <w:rsid w:val="003D63BA"/>
    <w:rsid w:val="003D680E"/>
    <w:rsid w:val="003D68A6"/>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CDB"/>
    <w:rsid w:val="003E5C76"/>
    <w:rsid w:val="003E5D98"/>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9D5"/>
    <w:rsid w:val="003F39E9"/>
    <w:rsid w:val="003F4933"/>
    <w:rsid w:val="003F4977"/>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73A0"/>
    <w:rsid w:val="003F75DD"/>
    <w:rsid w:val="003F7908"/>
    <w:rsid w:val="003F7A27"/>
    <w:rsid w:val="003F7A7C"/>
    <w:rsid w:val="003F7DFF"/>
    <w:rsid w:val="0040015E"/>
    <w:rsid w:val="004002D4"/>
    <w:rsid w:val="00400427"/>
    <w:rsid w:val="00400615"/>
    <w:rsid w:val="00400D86"/>
    <w:rsid w:val="00400F31"/>
    <w:rsid w:val="004010EF"/>
    <w:rsid w:val="0040123F"/>
    <w:rsid w:val="004017C6"/>
    <w:rsid w:val="0040219C"/>
    <w:rsid w:val="004021B5"/>
    <w:rsid w:val="004022A3"/>
    <w:rsid w:val="0040235F"/>
    <w:rsid w:val="004024AB"/>
    <w:rsid w:val="00402799"/>
    <w:rsid w:val="00402DC4"/>
    <w:rsid w:val="00402F2C"/>
    <w:rsid w:val="0040303D"/>
    <w:rsid w:val="0040379F"/>
    <w:rsid w:val="00403805"/>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D10"/>
    <w:rsid w:val="00417D26"/>
    <w:rsid w:val="004200F5"/>
    <w:rsid w:val="00420126"/>
    <w:rsid w:val="00420249"/>
    <w:rsid w:val="004203CF"/>
    <w:rsid w:val="00420755"/>
    <w:rsid w:val="00420CB7"/>
    <w:rsid w:val="0042139B"/>
    <w:rsid w:val="004213C2"/>
    <w:rsid w:val="004213E8"/>
    <w:rsid w:val="0042156E"/>
    <w:rsid w:val="00421AB3"/>
    <w:rsid w:val="00421D1C"/>
    <w:rsid w:val="00421F50"/>
    <w:rsid w:val="00422105"/>
    <w:rsid w:val="004222BF"/>
    <w:rsid w:val="004223C5"/>
    <w:rsid w:val="00422815"/>
    <w:rsid w:val="00422A01"/>
    <w:rsid w:val="00422D62"/>
    <w:rsid w:val="00422DB5"/>
    <w:rsid w:val="004232D4"/>
    <w:rsid w:val="00423326"/>
    <w:rsid w:val="004241DA"/>
    <w:rsid w:val="00424844"/>
    <w:rsid w:val="00424A7A"/>
    <w:rsid w:val="00424ADE"/>
    <w:rsid w:val="00424E5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CB1"/>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CCF"/>
    <w:rsid w:val="004360C0"/>
    <w:rsid w:val="004360C7"/>
    <w:rsid w:val="0043614E"/>
    <w:rsid w:val="00436696"/>
    <w:rsid w:val="00436A3B"/>
    <w:rsid w:val="00436D7C"/>
    <w:rsid w:val="00437077"/>
    <w:rsid w:val="004371AB"/>
    <w:rsid w:val="00437563"/>
    <w:rsid w:val="00437895"/>
    <w:rsid w:val="004378D0"/>
    <w:rsid w:val="0043796B"/>
    <w:rsid w:val="00437E77"/>
    <w:rsid w:val="004402A7"/>
    <w:rsid w:val="0044035D"/>
    <w:rsid w:val="00440850"/>
    <w:rsid w:val="00440B84"/>
    <w:rsid w:val="00440EA5"/>
    <w:rsid w:val="0044142F"/>
    <w:rsid w:val="00441606"/>
    <w:rsid w:val="0044181E"/>
    <w:rsid w:val="004423E3"/>
    <w:rsid w:val="004425C2"/>
    <w:rsid w:val="004426FE"/>
    <w:rsid w:val="00442782"/>
    <w:rsid w:val="00442824"/>
    <w:rsid w:val="0044299A"/>
    <w:rsid w:val="00442FFB"/>
    <w:rsid w:val="004430FD"/>
    <w:rsid w:val="00443586"/>
    <w:rsid w:val="004435E2"/>
    <w:rsid w:val="004439AB"/>
    <w:rsid w:val="00443A48"/>
    <w:rsid w:val="00443A73"/>
    <w:rsid w:val="00443B3E"/>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6F4A"/>
    <w:rsid w:val="004478FA"/>
    <w:rsid w:val="00447C86"/>
    <w:rsid w:val="00447CCE"/>
    <w:rsid w:val="00450652"/>
    <w:rsid w:val="00450778"/>
    <w:rsid w:val="00450D3B"/>
    <w:rsid w:val="0045129E"/>
    <w:rsid w:val="0045146F"/>
    <w:rsid w:val="0045169D"/>
    <w:rsid w:val="0045184B"/>
    <w:rsid w:val="004518D5"/>
    <w:rsid w:val="00451B06"/>
    <w:rsid w:val="00451BEB"/>
    <w:rsid w:val="004520FE"/>
    <w:rsid w:val="0045224A"/>
    <w:rsid w:val="004527C0"/>
    <w:rsid w:val="004535B5"/>
    <w:rsid w:val="00453871"/>
    <w:rsid w:val="00453ADC"/>
    <w:rsid w:val="00453DEF"/>
    <w:rsid w:val="00453E25"/>
    <w:rsid w:val="004540AC"/>
    <w:rsid w:val="004543E4"/>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5A"/>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6728D"/>
    <w:rsid w:val="0046740C"/>
    <w:rsid w:val="00467707"/>
    <w:rsid w:val="00470078"/>
    <w:rsid w:val="00470095"/>
    <w:rsid w:val="0047041E"/>
    <w:rsid w:val="00470628"/>
    <w:rsid w:val="00470750"/>
    <w:rsid w:val="00470893"/>
    <w:rsid w:val="0047166D"/>
    <w:rsid w:val="00471856"/>
    <w:rsid w:val="00471DB0"/>
    <w:rsid w:val="00471FAB"/>
    <w:rsid w:val="004720F3"/>
    <w:rsid w:val="00472277"/>
    <w:rsid w:val="004724D9"/>
    <w:rsid w:val="0047253B"/>
    <w:rsid w:val="00472A36"/>
    <w:rsid w:val="00472ACB"/>
    <w:rsid w:val="004732CC"/>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2B"/>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3F"/>
    <w:rsid w:val="004936E2"/>
    <w:rsid w:val="004938AA"/>
    <w:rsid w:val="00493ADE"/>
    <w:rsid w:val="00493D08"/>
    <w:rsid w:val="00493E02"/>
    <w:rsid w:val="004944EB"/>
    <w:rsid w:val="004949D8"/>
    <w:rsid w:val="00494A74"/>
    <w:rsid w:val="00494E75"/>
    <w:rsid w:val="00494EC7"/>
    <w:rsid w:val="00495071"/>
    <w:rsid w:val="004961DB"/>
    <w:rsid w:val="0049625A"/>
    <w:rsid w:val="00496486"/>
    <w:rsid w:val="0049653E"/>
    <w:rsid w:val="00496A5E"/>
    <w:rsid w:val="00496BEF"/>
    <w:rsid w:val="00496DC2"/>
    <w:rsid w:val="00496E38"/>
    <w:rsid w:val="00496FF0"/>
    <w:rsid w:val="00497567"/>
    <w:rsid w:val="0049781C"/>
    <w:rsid w:val="00497C03"/>
    <w:rsid w:val="004A01E1"/>
    <w:rsid w:val="004A060D"/>
    <w:rsid w:val="004A0AA0"/>
    <w:rsid w:val="004A0D01"/>
    <w:rsid w:val="004A0E00"/>
    <w:rsid w:val="004A15F7"/>
    <w:rsid w:val="004A1600"/>
    <w:rsid w:val="004A1A64"/>
    <w:rsid w:val="004A1AE5"/>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B04"/>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5EC"/>
    <w:rsid w:val="004B5856"/>
    <w:rsid w:val="004B6208"/>
    <w:rsid w:val="004B6301"/>
    <w:rsid w:val="004B6586"/>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1A13"/>
    <w:rsid w:val="004C2371"/>
    <w:rsid w:val="004C2E66"/>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02"/>
    <w:rsid w:val="004C5FD0"/>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251"/>
    <w:rsid w:val="004D32F3"/>
    <w:rsid w:val="004D3403"/>
    <w:rsid w:val="004D3424"/>
    <w:rsid w:val="004D39CA"/>
    <w:rsid w:val="004D3EA7"/>
    <w:rsid w:val="004D40D5"/>
    <w:rsid w:val="004D47A2"/>
    <w:rsid w:val="004D4968"/>
    <w:rsid w:val="004D4A8A"/>
    <w:rsid w:val="004D4ABF"/>
    <w:rsid w:val="004D50CC"/>
    <w:rsid w:val="004D570D"/>
    <w:rsid w:val="004D57E6"/>
    <w:rsid w:val="004D58D1"/>
    <w:rsid w:val="004D5B2C"/>
    <w:rsid w:val="004D5DBD"/>
    <w:rsid w:val="004D5E14"/>
    <w:rsid w:val="004D5F02"/>
    <w:rsid w:val="004D602D"/>
    <w:rsid w:val="004D6158"/>
    <w:rsid w:val="004D6417"/>
    <w:rsid w:val="004D65BA"/>
    <w:rsid w:val="004D68C0"/>
    <w:rsid w:val="004D70E1"/>
    <w:rsid w:val="004D710C"/>
    <w:rsid w:val="004D7968"/>
    <w:rsid w:val="004E0033"/>
    <w:rsid w:val="004E00F1"/>
    <w:rsid w:val="004E0121"/>
    <w:rsid w:val="004E03BE"/>
    <w:rsid w:val="004E071E"/>
    <w:rsid w:val="004E081B"/>
    <w:rsid w:val="004E0CD0"/>
    <w:rsid w:val="004E1260"/>
    <w:rsid w:val="004E1543"/>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3EB"/>
    <w:rsid w:val="004E46F1"/>
    <w:rsid w:val="004E471C"/>
    <w:rsid w:val="004E4EF1"/>
    <w:rsid w:val="004E524E"/>
    <w:rsid w:val="004E53AE"/>
    <w:rsid w:val="004E5449"/>
    <w:rsid w:val="004E54D6"/>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CDC"/>
    <w:rsid w:val="004F133C"/>
    <w:rsid w:val="004F13D2"/>
    <w:rsid w:val="004F1443"/>
    <w:rsid w:val="004F152A"/>
    <w:rsid w:val="004F1633"/>
    <w:rsid w:val="004F180E"/>
    <w:rsid w:val="004F18ED"/>
    <w:rsid w:val="004F1A00"/>
    <w:rsid w:val="004F1AEF"/>
    <w:rsid w:val="004F2826"/>
    <w:rsid w:val="004F2AA6"/>
    <w:rsid w:val="004F2B9C"/>
    <w:rsid w:val="004F2CCE"/>
    <w:rsid w:val="004F2F67"/>
    <w:rsid w:val="004F329C"/>
    <w:rsid w:val="004F3368"/>
    <w:rsid w:val="004F359A"/>
    <w:rsid w:val="004F3DD1"/>
    <w:rsid w:val="004F4208"/>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F20"/>
    <w:rsid w:val="004F735F"/>
    <w:rsid w:val="004F7373"/>
    <w:rsid w:val="004F73A5"/>
    <w:rsid w:val="004F7522"/>
    <w:rsid w:val="004F76A6"/>
    <w:rsid w:val="004F7C51"/>
    <w:rsid w:val="004F7F1A"/>
    <w:rsid w:val="0050031C"/>
    <w:rsid w:val="005004F7"/>
    <w:rsid w:val="00500798"/>
    <w:rsid w:val="005007E7"/>
    <w:rsid w:val="0050088B"/>
    <w:rsid w:val="005009B2"/>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80A"/>
    <w:rsid w:val="005068F0"/>
    <w:rsid w:val="00506A8D"/>
    <w:rsid w:val="00506B00"/>
    <w:rsid w:val="00506C2E"/>
    <w:rsid w:val="00506D5A"/>
    <w:rsid w:val="005070A1"/>
    <w:rsid w:val="005074C9"/>
    <w:rsid w:val="00507754"/>
    <w:rsid w:val="00507CAF"/>
    <w:rsid w:val="00510374"/>
    <w:rsid w:val="00510444"/>
    <w:rsid w:val="00510598"/>
    <w:rsid w:val="005111EE"/>
    <w:rsid w:val="00511599"/>
    <w:rsid w:val="005119D6"/>
    <w:rsid w:val="00511BF8"/>
    <w:rsid w:val="00511E67"/>
    <w:rsid w:val="00512747"/>
    <w:rsid w:val="00512858"/>
    <w:rsid w:val="00512A7B"/>
    <w:rsid w:val="00512D39"/>
    <w:rsid w:val="0051301F"/>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B96"/>
    <w:rsid w:val="00516BBA"/>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7C0"/>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C"/>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EBF"/>
    <w:rsid w:val="00543FA3"/>
    <w:rsid w:val="00543FAE"/>
    <w:rsid w:val="00544780"/>
    <w:rsid w:val="00544BAF"/>
    <w:rsid w:val="005452C0"/>
    <w:rsid w:val="005453BA"/>
    <w:rsid w:val="00545434"/>
    <w:rsid w:val="0054556F"/>
    <w:rsid w:val="005455D0"/>
    <w:rsid w:val="00545699"/>
    <w:rsid w:val="005456AD"/>
    <w:rsid w:val="00545B46"/>
    <w:rsid w:val="00545C3D"/>
    <w:rsid w:val="00545E6A"/>
    <w:rsid w:val="00546310"/>
    <w:rsid w:val="005466B9"/>
    <w:rsid w:val="005466F5"/>
    <w:rsid w:val="00546738"/>
    <w:rsid w:val="0054676B"/>
    <w:rsid w:val="005467D6"/>
    <w:rsid w:val="00546942"/>
    <w:rsid w:val="00546D63"/>
    <w:rsid w:val="00546E1D"/>
    <w:rsid w:val="005471A3"/>
    <w:rsid w:val="005474C6"/>
    <w:rsid w:val="00547806"/>
    <w:rsid w:val="00547C34"/>
    <w:rsid w:val="00547D9B"/>
    <w:rsid w:val="00547F14"/>
    <w:rsid w:val="0055049D"/>
    <w:rsid w:val="0055052C"/>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6680"/>
    <w:rsid w:val="005567BF"/>
    <w:rsid w:val="005569D2"/>
    <w:rsid w:val="00556A00"/>
    <w:rsid w:val="00556E18"/>
    <w:rsid w:val="00557073"/>
    <w:rsid w:val="005570E7"/>
    <w:rsid w:val="0055718D"/>
    <w:rsid w:val="00557464"/>
    <w:rsid w:val="005574D6"/>
    <w:rsid w:val="0055771C"/>
    <w:rsid w:val="00557A2C"/>
    <w:rsid w:val="00557CAB"/>
    <w:rsid w:val="00557D87"/>
    <w:rsid w:val="00560181"/>
    <w:rsid w:val="0056023A"/>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2F9"/>
    <w:rsid w:val="00563379"/>
    <w:rsid w:val="00563FD2"/>
    <w:rsid w:val="0056434D"/>
    <w:rsid w:val="00564597"/>
    <w:rsid w:val="00564903"/>
    <w:rsid w:val="00564E6A"/>
    <w:rsid w:val="00564EB9"/>
    <w:rsid w:val="0056541A"/>
    <w:rsid w:val="0056595E"/>
    <w:rsid w:val="00565BF1"/>
    <w:rsid w:val="005665CB"/>
    <w:rsid w:val="00566F5A"/>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1358"/>
    <w:rsid w:val="00571382"/>
    <w:rsid w:val="0057144F"/>
    <w:rsid w:val="005719F4"/>
    <w:rsid w:val="00571A0C"/>
    <w:rsid w:val="00571B71"/>
    <w:rsid w:val="00572583"/>
    <w:rsid w:val="005725AE"/>
    <w:rsid w:val="00572643"/>
    <w:rsid w:val="00572995"/>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540"/>
    <w:rsid w:val="005777AC"/>
    <w:rsid w:val="005777E2"/>
    <w:rsid w:val="00577EB4"/>
    <w:rsid w:val="00580129"/>
    <w:rsid w:val="005805D7"/>
    <w:rsid w:val="0058080E"/>
    <w:rsid w:val="00580DF5"/>
    <w:rsid w:val="005810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65"/>
    <w:rsid w:val="00587AF2"/>
    <w:rsid w:val="00587B08"/>
    <w:rsid w:val="0059027C"/>
    <w:rsid w:val="005909AD"/>
    <w:rsid w:val="00590A68"/>
    <w:rsid w:val="00590BF6"/>
    <w:rsid w:val="00591207"/>
    <w:rsid w:val="00591B9C"/>
    <w:rsid w:val="00592160"/>
    <w:rsid w:val="005923C9"/>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334"/>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82E"/>
    <w:rsid w:val="005A6A3A"/>
    <w:rsid w:val="005A6E87"/>
    <w:rsid w:val="005A737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C7C"/>
    <w:rsid w:val="005B40E1"/>
    <w:rsid w:val="005B411A"/>
    <w:rsid w:val="005B433A"/>
    <w:rsid w:val="005B4911"/>
    <w:rsid w:val="005B49C6"/>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D61"/>
    <w:rsid w:val="005C0DDE"/>
    <w:rsid w:val="005C11E0"/>
    <w:rsid w:val="005C1225"/>
    <w:rsid w:val="005C132F"/>
    <w:rsid w:val="005C15C8"/>
    <w:rsid w:val="005C1752"/>
    <w:rsid w:val="005C1AAD"/>
    <w:rsid w:val="005C1BF2"/>
    <w:rsid w:val="005C2144"/>
    <w:rsid w:val="005C247C"/>
    <w:rsid w:val="005C2557"/>
    <w:rsid w:val="005C2D32"/>
    <w:rsid w:val="005C3339"/>
    <w:rsid w:val="005C33CA"/>
    <w:rsid w:val="005C376D"/>
    <w:rsid w:val="005C3BBA"/>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EF8"/>
    <w:rsid w:val="005D01A8"/>
    <w:rsid w:val="005D02FA"/>
    <w:rsid w:val="005D047B"/>
    <w:rsid w:val="005D0790"/>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5012"/>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96B"/>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414B"/>
    <w:rsid w:val="005E4171"/>
    <w:rsid w:val="005E46FA"/>
    <w:rsid w:val="005E48F7"/>
    <w:rsid w:val="005E4CCB"/>
    <w:rsid w:val="005E4E67"/>
    <w:rsid w:val="005E5563"/>
    <w:rsid w:val="005E59C5"/>
    <w:rsid w:val="005E5E74"/>
    <w:rsid w:val="005E61BD"/>
    <w:rsid w:val="005E66F1"/>
    <w:rsid w:val="005E6718"/>
    <w:rsid w:val="005E6AFB"/>
    <w:rsid w:val="005E6C10"/>
    <w:rsid w:val="005E7553"/>
    <w:rsid w:val="005E7698"/>
    <w:rsid w:val="005E7849"/>
    <w:rsid w:val="005E7888"/>
    <w:rsid w:val="005E7A8C"/>
    <w:rsid w:val="005F0013"/>
    <w:rsid w:val="005F00CC"/>
    <w:rsid w:val="005F06FA"/>
    <w:rsid w:val="005F06FD"/>
    <w:rsid w:val="005F0AB9"/>
    <w:rsid w:val="005F0B4C"/>
    <w:rsid w:val="005F0B53"/>
    <w:rsid w:val="005F0C35"/>
    <w:rsid w:val="005F0C46"/>
    <w:rsid w:val="005F0F95"/>
    <w:rsid w:val="005F1AFF"/>
    <w:rsid w:val="005F1BB2"/>
    <w:rsid w:val="005F1FE4"/>
    <w:rsid w:val="005F2528"/>
    <w:rsid w:val="005F2EC3"/>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7D5"/>
    <w:rsid w:val="0060305B"/>
    <w:rsid w:val="00603816"/>
    <w:rsid w:val="006039C5"/>
    <w:rsid w:val="00603B1B"/>
    <w:rsid w:val="00604166"/>
    <w:rsid w:val="006043D7"/>
    <w:rsid w:val="00604594"/>
    <w:rsid w:val="00604708"/>
    <w:rsid w:val="00604739"/>
    <w:rsid w:val="00604987"/>
    <w:rsid w:val="00604C16"/>
    <w:rsid w:val="00604CFF"/>
    <w:rsid w:val="00605399"/>
    <w:rsid w:val="006054EE"/>
    <w:rsid w:val="0060591D"/>
    <w:rsid w:val="006059EC"/>
    <w:rsid w:val="00605A02"/>
    <w:rsid w:val="00605A2D"/>
    <w:rsid w:val="00605A5D"/>
    <w:rsid w:val="00605B5D"/>
    <w:rsid w:val="00605CC2"/>
    <w:rsid w:val="00605DC8"/>
    <w:rsid w:val="00606331"/>
    <w:rsid w:val="00606CBC"/>
    <w:rsid w:val="006074B1"/>
    <w:rsid w:val="00607914"/>
    <w:rsid w:val="00607ADE"/>
    <w:rsid w:val="00607B14"/>
    <w:rsid w:val="00607E68"/>
    <w:rsid w:val="00610224"/>
    <w:rsid w:val="006102C6"/>
    <w:rsid w:val="006103F0"/>
    <w:rsid w:val="00610B78"/>
    <w:rsid w:val="006113A9"/>
    <w:rsid w:val="00611876"/>
    <w:rsid w:val="00611C82"/>
    <w:rsid w:val="0061220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A6C"/>
    <w:rsid w:val="00620E11"/>
    <w:rsid w:val="006215EF"/>
    <w:rsid w:val="00621B6A"/>
    <w:rsid w:val="00621C0B"/>
    <w:rsid w:val="00621C72"/>
    <w:rsid w:val="00621CAD"/>
    <w:rsid w:val="00622BDF"/>
    <w:rsid w:val="00623367"/>
    <w:rsid w:val="00623427"/>
    <w:rsid w:val="0062365A"/>
    <w:rsid w:val="00623AEB"/>
    <w:rsid w:val="00623E4E"/>
    <w:rsid w:val="00623F95"/>
    <w:rsid w:val="00623FD4"/>
    <w:rsid w:val="00624A6B"/>
    <w:rsid w:val="00624C2C"/>
    <w:rsid w:val="00624C6E"/>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720A"/>
    <w:rsid w:val="00637369"/>
    <w:rsid w:val="006373C7"/>
    <w:rsid w:val="00637DDD"/>
    <w:rsid w:val="00637E00"/>
    <w:rsid w:val="006401C6"/>
    <w:rsid w:val="00640207"/>
    <w:rsid w:val="00640222"/>
    <w:rsid w:val="00640365"/>
    <w:rsid w:val="006406A6"/>
    <w:rsid w:val="006409F3"/>
    <w:rsid w:val="00641061"/>
    <w:rsid w:val="006411DF"/>
    <w:rsid w:val="006414C0"/>
    <w:rsid w:val="00641597"/>
    <w:rsid w:val="006415B7"/>
    <w:rsid w:val="00641696"/>
    <w:rsid w:val="0064182A"/>
    <w:rsid w:val="006419ED"/>
    <w:rsid w:val="006427DE"/>
    <w:rsid w:val="00642C85"/>
    <w:rsid w:val="00642D10"/>
    <w:rsid w:val="00642D38"/>
    <w:rsid w:val="00642E65"/>
    <w:rsid w:val="00643243"/>
    <w:rsid w:val="00643769"/>
    <w:rsid w:val="00643891"/>
    <w:rsid w:val="00643DCD"/>
    <w:rsid w:val="00644200"/>
    <w:rsid w:val="0064428B"/>
    <w:rsid w:val="00644511"/>
    <w:rsid w:val="0064486C"/>
    <w:rsid w:val="00644E60"/>
    <w:rsid w:val="00645190"/>
    <w:rsid w:val="00645ACC"/>
    <w:rsid w:val="00645C50"/>
    <w:rsid w:val="00645D76"/>
    <w:rsid w:val="0064655B"/>
    <w:rsid w:val="006466B5"/>
    <w:rsid w:val="006472ED"/>
    <w:rsid w:val="006477A7"/>
    <w:rsid w:val="006479BF"/>
    <w:rsid w:val="00647C88"/>
    <w:rsid w:val="00647CB3"/>
    <w:rsid w:val="00647E60"/>
    <w:rsid w:val="00650150"/>
    <w:rsid w:val="006504BA"/>
    <w:rsid w:val="00650854"/>
    <w:rsid w:val="00650D1E"/>
    <w:rsid w:val="00650D3F"/>
    <w:rsid w:val="00650D78"/>
    <w:rsid w:val="00650EB8"/>
    <w:rsid w:val="00650F7C"/>
    <w:rsid w:val="00650FBE"/>
    <w:rsid w:val="006510C6"/>
    <w:rsid w:val="00651366"/>
    <w:rsid w:val="006513D5"/>
    <w:rsid w:val="00651503"/>
    <w:rsid w:val="006518B1"/>
    <w:rsid w:val="00651AD3"/>
    <w:rsid w:val="00651B74"/>
    <w:rsid w:val="00651EDB"/>
    <w:rsid w:val="00651FA0"/>
    <w:rsid w:val="00652085"/>
    <w:rsid w:val="00652599"/>
    <w:rsid w:val="00652C94"/>
    <w:rsid w:val="00653003"/>
    <w:rsid w:val="00653217"/>
    <w:rsid w:val="00653273"/>
    <w:rsid w:val="00653779"/>
    <w:rsid w:val="00653FED"/>
    <w:rsid w:val="0065424F"/>
    <w:rsid w:val="006544F6"/>
    <w:rsid w:val="00654CA9"/>
    <w:rsid w:val="00654E85"/>
    <w:rsid w:val="00654EBC"/>
    <w:rsid w:val="00655070"/>
    <w:rsid w:val="00655223"/>
    <w:rsid w:val="00655364"/>
    <w:rsid w:val="00655780"/>
    <w:rsid w:val="0065594D"/>
    <w:rsid w:val="006561FF"/>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8D"/>
    <w:rsid w:val="00663908"/>
    <w:rsid w:val="00663A50"/>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6A"/>
    <w:rsid w:val="00671213"/>
    <w:rsid w:val="00671B4F"/>
    <w:rsid w:val="006721DF"/>
    <w:rsid w:val="00672565"/>
    <w:rsid w:val="006725CC"/>
    <w:rsid w:val="00672683"/>
    <w:rsid w:val="0067273D"/>
    <w:rsid w:val="00672966"/>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ECB"/>
    <w:rsid w:val="0067649C"/>
    <w:rsid w:val="006767B8"/>
    <w:rsid w:val="00677453"/>
    <w:rsid w:val="00677725"/>
    <w:rsid w:val="00677854"/>
    <w:rsid w:val="00677D0D"/>
    <w:rsid w:val="00677F10"/>
    <w:rsid w:val="0068013A"/>
    <w:rsid w:val="00680764"/>
    <w:rsid w:val="00680A97"/>
    <w:rsid w:val="00680F30"/>
    <w:rsid w:val="00680F72"/>
    <w:rsid w:val="00680F81"/>
    <w:rsid w:val="0068102D"/>
    <w:rsid w:val="00681254"/>
    <w:rsid w:val="00681307"/>
    <w:rsid w:val="006820C0"/>
    <w:rsid w:val="0068226B"/>
    <w:rsid w:val="006822E5"/>
    <w:rsid w:val="00682508"/>
    <w:rsid w:val="00682DE9"/>
    <w:rsid w:val="00682E47"/>
    <w:rsid w:val="00682ED3"/>
    <w:rsid w:val="00683D7F"/>
    <w:rsid w:val="00683E9E"/>
    <w:rsid w:val="00684258"/>
    <w:rsid w:val="0068437D"/>
    <w:rsid w:val="006845C9"/>
    <w:rsid w:val="006853FF"/>
    <w:rsid w:val="00685610"/>
    <w:rsid w:val="00685725"/>
    <w:rsid w:val="00685731"/>
    <w:rsid w:val="00685834"/>
    <w:rsid w:val="00685D3B"/>
    <w:rsid w:val="00685DB7"/>
    <w:rsid w:val="00685E34"/>
    <w:rsid w:val="0068623E"/>
    <w:rsid w:val="00686366"/>
    <w:rsid w:val="0068653A"/>
    <w:rsid w:val="00686A14"/>
    <w:rsid w:val="00686D94"/>
    <w:rsid w:val="00686FAD"/>
    <w:rsid w:val="0068721F"/>
    <w:rsid w:val="006874AE"/>
    <w:rsid w:val="006878B2"/>
    <w:rsid w:val="00687A10"/>
    <w:rsid w:val="006906E8"/>
    <w:rsid w:val="00690D12"/>
    <w:rsid w:val="00690E1F"/>
    <w:rsid w:val="00690F0E"/>
    <w:rsid w:val="006919C5"/>
    <w:rsid w:val="00691F47"/>
    <w:rsid w:val="0069200B"/>
    <w:rsid w:val="00692031"/>
    <w:rsid w:val="00692799"/>
    <w:rsid w:val="006927F0"/>
    <w:rsid w:val="00692A0D"/>
    <w:rsid w:val="00692BDC"/>
    <w:rsid w:val="00692D67"/>
    <w:rsid w:val="00692DAF"/>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38"/>
    <w:rsid w:val="00696B6A"/>
    <w:rsid w:val="00696DD1"/>
    <w:rsid w:val="0069726D"/>
    <w:rsid w:val="00697409"/>
    <w:rsid w:val="0069755C"/>
    <w:rsid w:val="0069767B"/>
    <w:rsid w:val="006979DC"/>
    <w:rsid w:val="00697C2C"/>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E1"/>
    <w:rsid w:val="006A24B3"/>
    <w:rsid w:val="006A263C"/>
    <w:rsid w:val="006A2AEE"/>
    <w:rsid w:val="006A2BF5"/>
    <w:rsid w:val="006A2D0E"/>
    <w:rsid w:val="006A2E66"/>
    <w:rsid w:val="006A3227"/>
    <w:rsid w:val="006A3297"/>
    <w:rsid w:val="006A3396"/>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AD7"/>
    <w:rsid w:val="006A7BDA"/>
    <w:rsid w:val="006B0489"/>
    <w:rsid w:val="006B05F5"/>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393F"/>
    <w:rsid w:val="006B3E55"/>
    <w:rsid w:val="006B401E"/>
    <w:rsid w:val="006B4760"/>
    <w:rsid w:val="006B5111"/>
    <w:rsid w:val="006B55DA"/>
    <w:rsid w:val="006B5647"/>
    <w:rsid w:val="006B5678"/>
    <w:rsid w:val="006B5834"/>
    <w:rsid w:val="006B6346"/>
    <w:rsid w:val="006B68AC"/>
    <w:rsid w:val="006B6AD0"/>
    <w:rsid w:val="006B6B52"/>
    <w:rsid w:val="006B6B72"/>
    <w:rsid w:val="006B6BA3"/>
    <w:rsid w:val="006B6C83"/>
    <w:rsid w:val="006B6C95"/>
    <w:rsid w:val="006B71F3"/>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200"/>
    <w:rsid w:val="006C3309"/>
    <w:rsid w:val="006C375B"/>
    <w:rsid w:val="006C3776"/>
    <w:rsid w:val="006C3841"/>
    <w:rsid w:val="006C3F91"/>
    <w:rsid w:val="006C3FF3"/>
    <w:rsid w:val="006C410A"/>
    <w:rsid w:val="006C44D3"/>
    <w:rsid w:val="006C45C1"/>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C9"/>
    <w:rsid w:val="006C7CAC"/>
    <w:rsid w:val="006C7FB9"/>
    <w:rsid w:val="006D0096"/>
    <w:rsid w:val="006D03B0"/>
    <w:rsid w:val="006D073A"/>
    <w:rsid w:val="006D07F3"/>
    <w:rsid w:val="006D0846"/>
    <w:rsid w:val="006D0C09"/>
    <w:rsid w:val="006D0EBC"/>
    <w:rsid w:val="006D0FA8"/>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C48"/>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646"/>
    <w:rsid w:val="006E499F"/>
    <w:rsid w:val="006E512D"/>
    <w:rsid w:val="006E5477"/>
    <w:rsid w:val="006E554E"/>
    <w:rsid w:val="006E5AFE"/>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3DE5"/>
    <w:rsid w:val="006F4189"/>
    <w:rsid w:val="006F468E"/>
    <w:rsid w:val="006F46A8"/>
    <w:rsid w:val="006F4E4F"/>
    <w:rsid w:val="006F4F13"/>
    <w:rsid w:val="006F53E9"/>
    <w:rsid w:val="006F557B"/>
    <w:rsid w:val="006F5674"/>
    <w:rsid w:val="006F5B41"/>
    <w:rsid w:val="006F5B7A"/>
    <w:rsid w:val="006F6210"/>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D8A"/>
    <w:rsid w:val="00703DD3"/>
    <w:rsid w:val="00704123"/>
    <w:rsid w:val="00704641"/>
    <w:rsid w:val="007047A7"/>
    <w:rsid w:val="00704801"/>
    <w:rsid w:val="007050A6"/>
    <w:rsid w:val="007056ED"/>
    <w:rsid w:val="00705C26"/>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0E56"/>
    <w:rsid w:val="00711003"/>
    <w:rsid w:val="0071127B"/>
    <w:rsid w:val="00711760"/>
    <w:rsid w:val="0071196B"/>
    <w:rsid w:val="00711A0F"/>
    <w:rsid w:val="00711AE4"/>
    <w:rsid w:val="00711B30"/>
    <w:rsid w:val="00711D10"/>
    <w:rsid w:val="00711D73"/>
    <w:rsid w:val="00712202"/>
    <w:rsid w:val="00712422"/>
    <w:rsid w:val="007127BF"/>
    <w:rsid w:val="00712A0F"/>
    <w:rsid w:val="00712A81"/>
    <w:rsid w:val="00712FDB"/>
    <w:rsid w:val="007131B0"/>
    <w:rsid w:val="00713652"/>
    <w:rsid w:val="0071371F"/>
    <w:rsid w:val="0071374D"/>
    <w:rsid w:val="00713961"/>
    <w:rsid w:val="00713F75"/>
    <w:rsid w:val="00714065"/>
    <w:rsid w:val="00714186"/>
    <w:rsid w:val="00714312"/>
    <w:rsid w:val="00714796"/>
    <w:rsid w:val="00714AB5"/>
    <w:rsid w:val="00714D6A"/>
    <w:rsid w:val="00714F3F"/>
    <w:rsid w:val="00715171"/>
    <w:rsid w:val="007154FD"/>
    <w:rsid w:val="00715CC6"/>
    <w:rsid w:val="00715F49"/>
    <w:rsid w:val="00716324"/>
    <w:rsid w:val="007163BF"/>
    <w:rsid w:val="0071649C"/>
    <w:rsid w:val="0071657E"/>
    <w:rsid w:val="00716B63"/>
    <w:rsid w:val="00716BA0"/>
    <w:rsid w:val="00716E88"/>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8F1"/>
    <w:rsid w:val="00723AF5"/>
    <w:rsid w:val="00724426"/>
    <w:rsid w:val="00724437"/>
    <w:rsid w:val="007244BA"/>
    <w:rsid w:val="007245F9"/>
    <w:rsid w:val="0072461A"/>
    <w:rsid w:val="00724A54"/>
    <w:rsid w:val="00724C2A"/>
    <w:rsid w:val="00725068"/>
    <w:rsid w:val="0072560E"/>
    <w:rsid w:val="00725CB6"/>
    <w:rsid w:val="00725CDC"/>
    <w:rsid w:val="0072604B"/>
    <w:rsid w:val="00726281"/>
    <w:rsid w:val="0072650B"/>
    <w:rsid w:val="00726537"/>
    <w:rsid w:val="0072665F"/>
    <w:rsid w:val="00726E92"/>
    <w:rsid w:val="007273EC"/>
    <w:rsid w:val="007273FE"/>
    <w:rsid w:val="007279F1"/>
    <w:rsid w:val="00727BB7"/>
    <w:rsid w:val="00727E9F"/>
    <w:rsid w:val="00730F12"/>
    <w:rsid w:val="0073128B"/>
    <w:rsid w:val="0073150C"/>
    <w:rsid w:val="0073171A"/>
    <w:rsid w:val="00731E86"/>
    <w:rsid w:val="0073223C"/>
    <w:rsid w:val="007325D3"/>
    <w:rsid w:val="00732885"/>
    <w:rsid w:val="00732CEF"/>
    <w:rsid w:val="00733858"/>
    <w:rsid w:val="00733A80"/>
    <w:rsid w:val="00734816"/>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37FC8"/>
    <w:rsid w:val="007406A2"/>
    <w:rsid w:val="007406C0"/>
    <w:rsid w:val="00740AC1"/>
    <w:rsid w:val="00740B5C"/>
    <w:rsid w:val="00740BF9"/>
    <w:rsid w:val="0074108B"/>
    <w:rsid w:val="00741434"/>
    <w:rsid w:val="007415B6"/>
    <w:rsid w:val="007417CD"/>
    <w:rsid w:val="00741A56"/>
    <w:rsid w:val="007420C9"/>
    <w:rsid w:val="00742695"/>
    <w:rsid w:val="00742A51"/>
    <w:rsid w:val="00743468"/>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F2"/>
    <w:rsid w:val="00745EBB"/>
    <w:rsid w:val="00746167"/>
    <w:rsid w:val="00746199"/>
    <w:rsid w:val="00746B2B"/>
    <w:rsid w:val="00746F0B"/>
    <w:rsid w:val="007470D7"/>
    <w:rsid w:val="00747446"/>
    <w:rsid w:val="00747B64"/>
    <w:rsid w:val="00747BD8"/>
    <w:rsid w:val="00747F05"/>
    <w:rsid w:val="00750377"/>
    <w:rsid w:val="0075038A"/>
    <w:rsid w:val="007503B7"/>
    <w:rsid w:val="0075076E"/>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522"/>
    <w:rsid w:val="00760756"/>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832"/>
    <w:rsid w:val="00765D47"/>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5BAA"/>
    <w:rsid w:val="00775EFD"/>
    <w:rsid w:val="00775F11"/>
    <w:rsid w:val="0077603B"/>
    <w:rsid w:val="00776351"/>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9EC"/>
    <w:rsid w:val="00780A03"/>
    <w:rsid w:val="00780AF4"/>
    <w:rsid w:val="00780F3D"/>
    <w:rsid w:val="0078146E"/>
    <w:rsid w:val="0078165E"/>
    <w:rsid w:val="007816FD"/>
    <w:rsid w:val="0078198B"/>
    <w:rsid w:val="00781B9A"/>
    <w:rsid w:val="00781BC7"/>
    <w:rsid w:val="00781DAD"/>
    <w:rsid w:val="00781DB1"/>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7FB"/>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68B"/>
    <w:rsid w:val="007A3BF2"/>
    <w:rsid w:val="007A3D25"/>
    <w:rsid w:val="007A3E6A"/>
    <w:rsid w:val="007A4338"/>
    <w:rsid w:val="007A4838"/>
    <w:rsid w:val="007A4AF1"/>
    <w:rsid w:val="007A502A"/>
    <w:rsid w:val="007A5288"/>
    <w:rsid w:val="007A56FF"/>
    <w:rsid w:val="007A5C80"/>
    <w:rsid w:val="007A5F87"/>
    <w:rsid w:val="007A6053"/>
    <w:rsid w:val="007A610F"/>
    <w:rsid w:val="007A618D"/>
    <w:rsid w:val="007A6256"/>
    <w:rsid w:val="007A6333"/>
    <w:rsid w:val="007A6477"/>
    <w:rsid w:val="007A650C"/>
    <w:rsid w:val="007A678B"/>
    <w:rsid w:val="007A6909"/>
    <w:rsid w:val="007A6A76"/>
    <w:rsid w:val="007A6D83"/>
    <w:rsid w:val="007A6FA5"/>
    <w:rsid w:val="007A7228"/>
    <w:rsid w:val="007A75A3"/>
    <w:rsid w:val="007A7AD5"/>
    <w:rsid w:val="007A7D7A"/>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27"/>
    <w:rsid w:val="007C1537"/>
    <w:rsid w:val="007C198E"/>
    <w:rsid w:val="007C1B94"/>
    <w:rsid w:val="007C1C1B"/>
    <w:rsid w:val="007C1DFC"/>
    <w:rsid w:val="007C26FF"/>
    <w:rsid w:val="007C2A39"/>
    <w:rsid w:val="007C2AAF"/>
    <w:rsid w:val="007C2B91"/>
    <w:rsid w:val="007C2BDC"/>
    <w:rsid w:val="007C301B"/>
    <w:rsid w:val="007C3045"/>
    <w:rsid w:val="007C32C4"/>
    <w:rsid w:val="007C372D"/>
    <w:rsid w:val="007C3C91"/>
    <w:rsid w:val="007C3D88"/>
    <w:rsid w:val="007C3EE5"/>
    <w:rsid w:val="007C3F14"/>
    <w:rsid w:val="007C40D6"/>
    <w:rsid w:val="007C4137"/>
    <w:rsid w:val="007C450E"/>
    <w:rsid w:val="007C46EB"/>
    <w:rsid w:val="007C5015"/>
    <w:rsid w:val="007C508D"/>
    <w:rsid w:val="007C515A"/>
    <w:rsid w:val="007C52ED"/>
    <w:rsid w:val="007C52F0"/>
    <w:rsid w:val="007C5349"/>
    <w:rsid w:val="007C56CE"/>
    <w:rsid w:val="007C586D"/>
    <w:rsid w:val="007C5A7B"/>
    <w:rsid w:val="007C5CE6"/>
    <w:rsid w:val="007C5D05"/>
    <w:rsid w:val="007C5D4C"/>
    <w:rsid w:val="007C5DB6"/>
    <w:rsid w:val="007C6398"/>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11B6"/>
    <w:rsid w:val="007D149C"/>
    <w:rsid w:val="007D163B"/>
    <w:rsid w:val="007D1B7C"/>
    <w:rsid w:val="007D1DBF"/>
    <w:rsid w:val="007D214A"/>
    <w:rsid w:val="007D2254"/>
    <w:rsid w:val="007D23B2"/>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ABA"/>
    <w:rsid w:val="007D5CFA"/>
    <w:rsid w:val="007D5E36"/>
    <w:rsid w:val="007D6310"/>
    <w:rsid w:val="007D673F"/>
    <w:rsid w:val="007D683A"/>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3182"/>
    <w:rsid w:val="007E36F8"/>
    <w:rsid w:val="007E42F2"/>
    <w:rsid w:val="007E45F9"/>
    <w:rsid w:val="007E46EB"/>
    <w:rsid w:val="007E4753"/>
    <w:rsid w:val="007E48CD"/>
    <w:rsid w:val="007E48E4"/>
    <w:rsid w:val="007E5014"/>
    <w:rsid w:val="007E531F"/>
    <w:rsid w:val="007E5634"/>
    <w:rsid w:val="007E5D16"/>
    <w:rsid w:val="007E5FFD"/>
    <w:rsid w:val="007E6239"/>
    <w:rsid w:val="007E66F7"/>
    <w:rsid w:val="007E6735"/>
    <w:rsid w:val="007E67F4"/>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C1D"/>
    <w:rsid w:val="007F2D0B"/>
    <w:rsid w:val="007F2DBB"/>
    <w:rsid w:val="007F2ED4"/>
    <w:rsid w:val="007F2F5C"/>
    <w:rsid w:val="007F33C5"/>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2C"/>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D64"/>
    <w:rsid w:val="00816292"/>
    <w:rsid w:val="00816624"/>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748"/>
    <w:rsid w:val="008219C7"/>
    <w:rsid w:val="00821A22"/>
    <w:rsid w:val="00821DC0"/>
    <w:rsid w:val="00822131"/>
    <w:rsid w:val="00822544"/>
    <w:rsid w:val="008226FF"/>
    <w:rsid w:val="00823335"/>
    <w:rsid w:val="008235E4"/>
    <w:rsid w:val="008237B2"/>
    <w:rsid w:val="00823B2A"/>
    <w:rsid w:val="00823F61"/>
    <w:rsid w:val="00823F91"/>
    <w:rsid w:val="00824310"/>
    <w:rsid w:val="0082431C"/>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0683"/>
    <w:rsid w:val="00831150"/>
    <w:rsid w:val="0083179C"/>
    <w:rsid w:val="00831F85"/>
    <w:rsid w:val="00832142"/>
    <w:rsid w:val="00832C18"/>
    <w:rsid w:val="00832CAF"/>
    <w:rsid w:val="0083311A"/>
    <w:rsid w:val="00833AE8"/>
    <w:rsid w:val="00833CAC"/>
    <w:rsid w:val="0083417A"/>
    <w:rsid w:val="00834512"/>
    <w:rsid w:val="008345E2"/>
    <w:rsid w:val="008349E7"/>
    <w:rsid w:val="0083502E"/>
    <w:rsid w:val="008350E9"/>
    <w:rsid w:val="00835325"/>
    <w:rsid w:val="00835B82"/>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3F9F"/>
    <w:rsid w:val="008444F8"/>
    <w:rsid w:val="008445D2"/>
    <w:rsid w:val="00844750"/>
    <w:rsid w:val="00844864"/>
    <w:rsid w:val="008451AB"/>
    <w:rsid w:val="0084566B"/>
    <w:rsid w:val="00845695"/>
    <w:rsid w:val="0084573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F69"/>
    <w:rsid w:val="008502B8"/>
    <w:rsid w:val="008504B4"/>
    <w:rsid w:val="00850AE8"/>
    <w:rsid w:val="00850B13"/>
    <w:rsid w:val="00850CEB"/>
    <w:rsid w:val="00850FFC"/>
    <w:rsid w:val="00851B22"/>
    <w:rsid w:val="00852338"/>
    <w:rsid w:val="0085271F"/>
    <w:rsid w:val="00852AA6"/>
    <w:rsid w:val="00852C23"/>
    <w:rsid w:val="00852C51"/>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90F"/>
    <w:rsid w:val="00855C39"/>
    <w:rsid w:val="00855DFD"/>
    <w:rsid w:val="00856301"/>
    <w:rsid w:val="008569DF"/>
    <w:rsid w:val="00856D2B"/>
    <w:rsid w:val="00856E07"/>
    <w:rsid w:val="00856E4A"/>
    <w:rsid w:val="0085722A"/>
    <w:rsid w:val="00857686"/>
    <w:rsid w:val="00857C34"/>
    <w:rsid w:val="008600FD"/>
    <w:rsid w:val="0086037F"/>
    <w:rsid w:val="008604E6"/>
    <w:rsid w:val="0086067F"/>
    <w:rsid w:val="00860840"/>
    <w:rsid w:val="00860BAC"/>
    <w:rsid w:val="008611A3"/>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54B"/>
    <w:rsid w:val="00865696"/>
    <w:rsid w:val="008659F2"/>
    <w:rsid w:val="00865D02"/>
    <w:rsid w:val="00865D4C"/>
    <w:rsid w:val="00865DE1"/>
    <w:rsid w:val="00865E5A"/>
    <w:rsid w:val="0086635C"/>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38A"/>
    <w:rsid w:val="0087763F"/>
    <w:rsid w:val="008776F1"/>
    <w:rsid w:val="00877C45"/>
    <w:rsid w:val="00877C57"/>
    <w:rsid w:val="00877FA3"/>
    <w:rsid w:val="008804C9"/>
    <w:rsid w:val="008804DA"/>
    <w:rsid w:val="00880D84"/>
    <w:rsid w:val="00880E95"/>
    <w:rsid w:val="008810DF"/>
    <w:rsid w:val="008810FA"/>
    <w:rsid w:val="00881842"/>
    <w:rsid w:val="008818FC"/>
    <w:rsid w:val="008819A5"/>
    <w:rsid w:val="00881C6D"/>
    <w:rsid w:val="00881F28"/>
    <w:rsid w:val="008826F1"/>
    <w:rsid w:val="008829A4"/>
    <w:rsid w:val="008829DC"/>
    <w:rsid w:val="00882BB1"/>
    <w:rsid w:val="00883004"/>
    <w:rsid w:val="00883179"/>
    <w:rsid w:val="00883ED6"/>
    <w:rsid w:val="00883FB8"/>
    <w:rsid w:val="00884255"/>
    <w:rsid w:val="0088425B"/>
    <w:rsid w:val="00884452"/>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BCD"/>
    <w:rsid w:val="00890E0D"/>
    <w:rsid w:val="00890F04"/>
    <w:rsid w:val="00890FBE"/>
    <w:rsid w:val="0089193F"/>
    <w:rsid w:val="00891F63"/>
    <w:rsid w:val="00892253"/>
    <w:rsid w:val="008922DF"/>
    <w:rsid w:val="00892C92"/>
    <w:rsid w:val="00893024"/>
    <w:rsid w:val="00893256"/>
    <w:rsid w:val="008935EA"/>
    <w:rsid w:val="0089376D"/>
    <w:rsid w:val="00893B3B"/>
    <w:rsid w:val="00893BA4"/>
    <w:rsid w:val="00893DB3"/>
    <w:rsid w:val="00893F2A"/>
    <w:rsid w:val="00894460"/>
    <w:rsid w:val="0089447A"/>
    <w:rsid w:val="008948A0"/>
    <w:rsid w:val="00894A2E"/>
    <w:rsid w:val="00894ADC"/>
    <w:rsid w:val="00894C19"/>
    <w:rsid w:val="00895243"/>
    <w:rsid w:val="008954C9"/>
    <w:rsid w:val="008956EB"/>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5B3"/>
    <w:rsid w:val="008A12FF"/>
    <w:rsid w:val="008A1605"/>
    <w:rsid w:val="008A1C65"/>
    <w:rsid w:val="008A1D3D"/>
    <w:rsid w:val="008A1EA1"/>
    <w:rsid w:val="008A1FBC"/>
    <w:rsid w:val="008A24BD"/>
    <w:rsid w:val="008A27D4"/>
    <w:rsid w:val="008A294D"/>
    <w:rsid w:val="008A2AAE"/>
    <w:rsid w:val="008A2EEF"/>
    <w:rsid w:val="008A2F26"/>
    <w:rsid w:val="008A33B0"/>
    <w:rsid w:val="008A3695"/>
    <w:rsid w:val="008A36ED"/>
    <w:rsid w:val="008A3898"/>
    <w:rsid w:val="008A3FC5"/>
    <w:rsid w:val="008A42D8"/>
    <w:rsid w:val="008A457F"/>
    <w:rsid w:val="008A4A71"/>
    <w:rsid w:val="008A4DAC"/>
    <w:rsid w:val="008A4E04"/>
    <w:rsid w:val="008A528C"/>
    <w:rsid w:val="008A53C3"/>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AC"/>
    <w:rsid w:val="008B0CD0"/>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60ED"/>
    <w:rsid w:val="008B66CB"/>
    <w:rsid w:val="008B6E14"/>
    <w:rsid w:val="008B6E5C"/>
    <w:rsid w:val="008B6EEA"/>
    <w:rsid w:val="008B700A"/>
    <w:rsid w:val="008B7303"/>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B0B"/>
    <w:rsid w:val="008C2BC8"/>
    <w:rsid w:val="008C337F"/>
    <w:rsid w:val="008C3466"/>
    <w:rsid w:val="008C35E2"/>
    <w:rsid w:val="008C3E45"/>
    <w:rsid w:val="008C4211"/>
    <w:rsid w:val="008C4B47"/>
    <w:rsid w:val="008C53CB"/>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D10"/>
    <w:rsid w:val="008D1E23"/>
    <w:rsid w:val="008D2209"/>
    <w:rsid w:val="008D2461"/>
    <w:rsid w:val="008D2523"/>
    <w:rsid w:val="008D29D2"/>
    <w:rsid w:val="008D2BB3"/>
    <w:rsid w:val="008D3208"/>
    <w:rsid w:val="008D399A"/>
    <w:rsid w:val="008D4318"/>
    <w:rsid w:val="008D453F"/>
    <w:rsid w:val="008D5059"/>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3069"/>
    <w:rsid w:val="008F35F6"/>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430"/>
    <w:rsid w:val="009004FD"/>
    <w:rsid w:val="00900ACF"/>
    <w:rsid w:val="00900B17"/>
    <w:rsid w:val="00900B60"/>
    <w:rsid w:val="00900DDE"/>
    <w:rsid w:val="00900DF1"/>
    <w:rsid w:val="00900E2E"/>
    <w:rsid w:val="009011F3"/>
    <w:rsid w:val="00901226"/>
    <w:rsid w:val="009012ED"/>
    <w:rsid w:val="00901837"/>
    <w:rsid w:val="00901845"/>
    <w:rsid w:val="00901A2A"/>
    <w:rsid w:val="0090223C"/>
    <w:rsid w:val="009022BC"/>
    <w:rsid w:val="0090255A"/>
    <w:rsid w:val="00902686"/>
    <w:rsid w:val="00902734"/>
    <w:rsid w:val="009027BE"/>
    <w:rsid w:val="00902C59"/>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B8"/>
    <w:rsid w:val="00906EED"/>
    <w:rsid w:val="00907071"/>
    <w:rsid w:val="0090715C"/>
    <w:rsid w:val="009076AC"/>
    <w:rsid w:val="00907BEE"/>
    <w:rsid w:val="009100CF"/>
    <w:rsid w:val="009104D1"/>
    <w:rsid w:val="00910874"/>
    <w:rsid w:val="009108A7"/>
    <w:rsid w:val="009109A6"/>
    <w:rsid w:val="00911A5A"/>
    <w:rsid w:val="00911E1A"/>
    <w:rsid w:val="0091225D"/>
    <w:rsid w:val="009123B9"/>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B7D"/>
    <w:rsid w:val="0091610F"/>
    <w:rsid w:val="009161BA"/>
    <w:rsid w:val="00916F69"/>
    <w:rsid w:val="0092078E"/>
    <w:rsid w:val="00920848"/>
    <w:rsid w:val="009216BF"/>
    <w:rsid w:val="009218D2"/>
    <w:rsid w:val="00921A44"/>
    <w:rsid w:val="00921A74"/>
    <w:rsid w:val="00921C9F"/>
    <w:rsid w:val="00921E12"/>
    <w:rsid w:val="00921ED5"/>
    <w:rsid w:val="00921FA1"/>
    <w:rsid w:val="009225B6"/>
    <w:rsid w:val="0092260F"/>
    <w:rsid w:val="00922E3E"/>
    <w:rsid w:val="00923151"/>
    <w:rsid w:val="00923244"/>
    <w:rsid w:val="009235CF"/>
    <w:rsid w:val="00923821"/>
    <w:rsid w:val="00924108"/>
    <w:rsid w:val="0092416F"/>
    <w:rsid w:val="0092473A"/>
    <w:rsid w:val="00925054"/>
    <w:rsid w:val="0092507E"/>
    <w:rsid w:val="009250C2"/>
    <w:rsid w:val="00925267"/>
    <w:rsid w:val="0092581A"/>
    <w:rsid w:val="00925836"/>
    <w:rsid w:val="00925905"/>
    <w:rsid w:val="00925B66"/>
    <w:rsid w:val="00925DD1"/>
    <w:rsid w:val="009260EC"/>
    <w:rsid w:val="00926145"/>
    <w:rsid w:val="00926264"/>
    <w:rsid w:val="00926595"/>
    <w:rsid w:val="0092698B"/>
    <w:rsid w:val="009269EB"/>
    <w:rsid w:val="00926F1D"/>
    <w:rsid w:val="009270DD"/>
    <w:rsid w:val="0092736B"/>
    <w:rsid w:val="009273A4"/>
    <w:rsid w:val="00927522"/>
    <w:rsid w:val="0092784B"/>
    <w:rsid w:val="009278A2"/>
    <w:rsid w:val="009279AF"/>
    <w:rsid w:val="0093011E"/>
    <w:rsid w:val="009301E4"/>
    <w:rsid w:val="00930305"/>
    <w:rsid w:val="0093063D"/>
    <w:rsid w:val="00930A2E"/>
    <w:rsid w:val="0093135E"/>
    <w:rsid w:val="00931DF8"/>
    <w:rsid w:val="00932109"/>
    <w:rsid w:val="009322AC"/>
    <w:rsid w:val="009324B1"/>
    <w:rsid w:val="009326B1"/>
    <w:rsid w:val="009327B5"/>
    <w:rsid w:val="009328D8"/>
    <w:rsid w:val="00932A20"/>
    <w:rsid w:val="00932F9D"/>
    <w:rsid w:val="0093308B"/>
    <w:rsid w:val="00933D61"/>
    <w:rsid w:val="00933DE4"/>
    <w:rsid w:val="00933F4A"/>
    <w:rsid w:val="00934044"/>
    <w:rsid w:val="009342DF"/>
    <w:rsid w:val="00934412"/>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687"/>
    <w:rsid w:val="00950781"/>
    <w:rsid w:val="009509D7"/>
    <w:rsid w:val="00950B09"/>
    <w:rsid w:val="00950DD1"/>
    <w:rsid w:val="00950FFB"/>
    <w:rsid w:val="0095130F"/>
    <w:rsid w:val="00951417"/>
    <w:rsid w:val="0095154C"/>
    <w:rsid w:val="0095156D"/>
    <w:rsid w:val="0095183E"/>
    <w:rsid w:val="00951995"/>
    <w:rsid w:val="00951C7E"/>
    <w:rsid w:val="00951CF6"/>
    <w:rsid w:val="00951E8C"/>
    <w:rsid w:val="0095236D"/>
    <w:rsid w:val="0095261D"/>
    <w:rsid w:val="0095270B"/>
    <w:rsid w:val="00952ACA"/>
    <w:rsid w:val="00952C70"/>
    <w:rsid w:val="00952DF8"/>
    <w:rsid w:val="00953424"/>
    <w:rsid w:val="00953436"/>
    <w:rsid w:val="009537A7"/>
    <w:rsid w:val="00953B1F"/>
    <w:rsid w:val="00953C21"/>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3063"/>
    <w:rsid w:val="00963811"/>
    <w:rsid w:val="0096392B"/>
    <w:rsid w:val="0096397B"/>
    <w:rsid w:val="00964E34"/>
    <w:rsid w:val="00964E3C"/>
    <w:rsid w:val="00964E69"/>
    <w:rsid w:val="0096504D"/>
    <w:rsid w:val="0096520E"/>
    <w:rsid w:val="009654F0"/>
    <w:rsid w:val="009659EA"/>
    <w:rsid w:val="0096691D"/>
    <w:rsid w:val="00966EC4"/>
    <w:rsid w:val="0096766C"/>
    <w:rsid w:val="00967851"/>
    <w:rsid w:val="00967D2D"/>
    <w:rsid w:val="0097042F"/>
    <w:rsid w:val="00970995"/>
    <w:rsid w:val="00970C7F"/>
    <w:rsid w:val="00970F7A"/>
    <w:rsid w:val="00970FE3"/>
    <w:rsid w:val="00971071"/>
    <w:rsid w:val="0097128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CA"/>
    <w:rsid w:val="00980F14"/>
    <w:rsid w:val="009816DD"/>
    <w:rsid w:val="00981BAF"/>
    <w:rsid w:val="00981DC2"/>
    <w:rsid w:val="00982314"/>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41D"/>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3F7"/>
    <w:rsid w:val="00992624"/>
    <w:rsid w:val="009927C4"/>
    <w:rsid w:val="00992980"/>
    <w:rsid w:val="00992A4E"/>
    <w:rsid w:val="00992AFB"/>
    <w:rsid w:val="00993075"/>
    <w:rsid w:val="009930C0"/>
    <w:rsid w:val="0099324C"/>
    <w:rsid w:val="00993255"/>
    <w:rsid w:val="00993627"/>
    <w:rsid w:val="0099367D"/>
    <w:rsid w:val="009936F0"/>
    <w:rsid w:val="00993B9B"/>
    <w:rsid w:val="00994D59"/>
    <w:rsid w:val="009951AB"/>
    <w:rsid w:val="0099531F"/>
    <w:rsid w:val="00995360"/>
    <w:rsid w:val="009954AD"/>
    <w:rsid w:val="00996575"/>
    <w:rsid w:val="0099657A"/>
    <w:rsid w:val="009968EC"/>
    <w:rsid w:val="00996A8B"/>
    <w:rsid w:val="00996BBC"/>
    <w:rsid w:val="00996CD4"/>
    <w:rsid w:val="0099731A"/>
    <w:rsid w:val="009975D0"/>
    <w:rsid w:val="009979D6"/>
    <w:rsid w:val="00997AE5"/>
    <w:rsid w:val="00997CA3"/>
    <w:rsid w:val="009A0212"/>
    <w:rsid w:val="009A031F"/>
    <w:rsid w:val="009A035A"/>
    <w:rsid w:val="009A05DD"/>
    <w:rsid w:val="009A0C1F"/>
    <w:rsid w:val="009A12A5"/>
    <w:rsid w:val="009A1DFF"/>
    <w:rsid w:val="009A2144"/>
    <w:rsid w:val="009A246A"/>
    <w:rsid w:val="009A3183"/>
    <w:rsid w:val="009A32D7"/>
    <w:rsid w:val="009A3576"/>
    <w:rsid w:val="009A3A6D"/>
    <w:rsid w:val="009A3AB5"/>
    <w:rsid w:val="009A3BA5"/>
    <w:rsid w:val="009A4A04"/>
    <w:rsid w:val="009A4AA9"/>
    <w:rsid w:val="009A4D6F"/>
    <w:rsid w:val="009A516A"/>
    <w:rsid w:val="009A557B"/>
    <w:rsid w:val="009A56A7"/>
    <w:rsid w:val="009A59C7"/>
    <w:rsid w:val="009A6127"/>
    <w:rsid w:val="009A62DC"/>
    <w:rsid w:val="009A637B"/>
    <w:rsid w:val="009A6456"/>
    <w:rsid w:val="009A64D7"/>
    <w:rsid w:val="009A6C74"/>
    <w:rsid w:val="009A6EE7"/>
    <w:rsid w:val="009A7154"/>
    <w:rsid w:val="009A7844"/>
    <w:rsid w:val="009A78D1"/>
    <w:rsid w:val="009A7B46"/>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874"/>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B76"/>
    <w:rsid w:val="009C51D6"/>
    <w:rsid w:val="009C520B"/>
    <w:rsid w:val="009C5785"/>
    <w:rsid w:val="009C5874"/>
    <w:rsid w:val="009C5AD8"/>
    <w:rsid w:val="009C610E"/>
    <w:rsid w:val="009C6768"/>
    <w:rsid w:val="009C6894"/>
    <w:rsid w:val="009C6B3B"/>
    <w:rsid w:val="009C6B7B"/>
    <w:rsid w:val="009C6C41"/>
    <w:rsid w:val="009C6E84"/>
    <w:rsid w:val="009C6E93"/>
    <w:rsid w:val="009C73C4"/>
    <w:rsid w:val="009C7CE4"/>
    <w:rsid w:val="009C7F47"/>
    <w:rsid w:val="009D0361"/>
    <w:rsid w:val="009D0720"/>
    <w:rsid w:val="009D08D0"/>
    <w:rsid w:val="009D0C8D"/>
    <w:rsid w:val="009D0FEE"/>
    <w:rsid w:val="009D1342"/>
    <w:rsid w:val="009D1475"/>
    <w:rsid w:val="009D14A2"/>
    <w:rsid w:val="009D159A"/>
    <w:rsid w:val="009D15EA"/>
    <w:rsid w:val="009D161F"/>
    <w:rsid w:val="009D1693"/>
    <w:rsid w:val="009D16DE"/>
    <w:rsid w:val="009D1ED3"/>
    <w:rsid w:val="009D1F69"/>
    <w:rsid w:val="009D2118"/>
    <w:rsid w:val="009D2247"/>
    <w:rsid w:val="009D2262"/>
    <w:rsid w:val="009D22EA"/>
    <w:rsid w:val="009D2453"/>
    <w:rsid w:val="009D25E9"/>
    <w:rsid w:val="009D2CDE"/>
    <w:rsid w:val="009D357D"/>
    <w:rsid w:val="009D394E"/>
    <w:rsid w:val="009D3FFB"/>
    <w:rsid w:val="009D40C3"/>
    <w:rsid w:val="009D422B"/>
    <w:rsid w:val="009D4303"/>
    <w:rsid w:val="009D453A"/>
    <w:rsid w:val="009D4550"/>
    <w:rsid w:val="009D478C"/>
    <w:rsid w:val="009D49A4"/>
    <w:rsid w:val="009D4A8E"/>
    <w:rsid w:val="009D4AFB"/>
    <w:rsid w:val="009D4DA3"/>
    <w:rsid w:val="009D4F83"/>
    <w:rsid w:val="009D5BBF"/>
    <w:rsid w:val="009D610C"/>
    <w:rsid w:val="009D62E7"/>
    <w:rsid w:val="009D6624"/>
    <w:rsid w:val="009D67D5"/>
    <w:rsid w:val="009D6BF6"/>
    <w:rsid w:val="009D6D66"/>
    <w:rsid w:val="009D6EEF"/>
    <w:rsid w:val="009D6F4D"/>
    <w:rsid w:val="009D71CD"/>
    <w:rsid w:val="009D75A4"/>
    <w:rsid w:val="009D785E"/>
    <w:rsid w:val="009E048B"/>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2FE2"/>
    <w:rsid w:val="009E3644"/>
    <w:rsid w:val="009E3790"/>
    <w:rsid w:val="009E3C31"/>
    <w:rsid w:val="009E3DAA"/>
    <w:rsid w:val="009E3FCF"/>
    <w:rsid w:val="009E457F"/>
    <w:rsid w:val="009E4B10"/>
    <w:rsid w:val="009E4EC6"/>
    <w:rsid w:val="009E4FCC"/>
    <w:rsid w:val="009E5656"/>
    <w:rsid w:val="009E5AB4"/>
    <w:rsid w:val="009E63E8"/>
    <w:rsid w:val="009E641D"/>
    <w:rsid w:val="009E6A64"/>
    <w:rsid w:val="009E6FBA"/>
    <w:rsid w:val="009E6FC8"/>
    <w:rsid w:val="009E7230"/>
    <w:rsid w:val="009E723D"/>
    <w:rsid w:val="009E7789"/>
    <w:rsid w:val="009E7E9B"/>
    <w:rsid w:val="009E7F72"/>
    <w:rsid w:val="009F0258"/>
    <w:rsid w:val="009F02E1"/>
    <w:rsid w:val="009F03B2"/>
    <w:rsid w:val="009F056D"/>
    <w:rsid w:val="009F07FC"/>
    <w:rsid w:val="009F0992"/>
    <w:rsid w:val="009F0A54"/>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18DD"/>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4F94"/>
    <w:rsid w:val="00A04FEE"/>
    <w:rsid w:val="00A0559E"/>
    <w:rsid w:val="00A05A1F"/>
    <w:rsid w:val="00A05AA6"/>
    <w:rsid w:val="00A05BD0"/>
    <w:rsid w:val="00A05DFF"/>
    <w:rsid w:val="00A062EA"/>
    <w:rsid w:val="00A06384"/>
    <w:rsid w:val="00A063A6"/>
    <w:rsid w:val="00A0648C"/>
    <w:rsid w:val="00A065F5"/>
    <w:rsid w:val="00A068D2"/>
    <w:rsid w:val="00A06ABB"/>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5D0"/>
    <w:rsid w:val="00A1508D"/>
    <w:rsid w:val="00A157EC"/>
    <w:rsid w:val="00A158D3"/>
    <w:rsid w:val="00A15F2F"/>
    <w:rsid w:val="00A16150"/>
    <w:rsid w:val="00A162A9"/>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104B"/>
    <w:rsid w:val="00A210E9"/>
    <w:rsid w:val="00A214BE"/>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CA0"/>
    <w:rsid w:val="00A24CCF"/>
    <w:rsid w:val="00A250B3"/>
    <w:rsid w:val="00A25296"/>
    <w:rsid w:val="00A253C6"/>
    <w:rsid w:val="00A2562D"/>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C37"/>
    <w:rsid w:val="00A3331F"/>
    <w:rsid w:val="00A3378F"/>
    <w:rsid w:val="00A337E6"/>
    <w:rsid w:val="00A3393A"/>
    <w:rsid w:val="00A33C1D"/>
    <w:rsid w:val="00A33C67"/>
    <w:rsid w:val="00A33D92"/>
    <w:rsid w:val="00A343C7"/>
    <w:rsid w:val="00A34685"/>
    <w:rsid w:val="00A34D92"/>
    <w:rsid w:val="00A34DA0"/>
    <w:rsid w:val="00A3534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997"/>
    <w:rsid w:val="00A43E83"/>
    <w:rsid w:val="00A44034"/>
    <w:rsid w:val="00A4424E"/>
    <w:rsid w:val="00A442E8"/>
    <w:rsid w:val="00A44373"/>
    <w:rsid w:val="00A44881"/>
    <w:rsid w:val="00A44882"/>
    <w:rsid w:val="00A44C32"/>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8A4"/>
    <w:rsid w:val="00A578FA"/>
    <w:rsid w:val="00A57B87"/>
    <w:rsid w:val="00A57BD6"/>
    <w:rsid w:val="00A57EC0"/>
    <w:rsid w:val="00A57F96"/>
    <w:rsid w:val="00A6065A"/>
    <w:rsid w:val="00A606AC"/>
    <w:rsid w:val="00A609BC"/>
    <w:rsid w:val="00A60B4F"/>
    <w:rsid w:val="00A60C4E"/>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67F6B"/>
    <w:rsid w:val="00A70A35"/>
    <w:rsid w:val="00A712E7"/>
    <w:rsid w:val="00A7141F"/>
    <w:rsid w:val="00A71845"/>
    <w:rsid w:val="00A71D6B"/>
    <w:rsid w:val="00A71F00"/>
    <w:rsid w:val="00A71FA4"/>
    <w:rsid w:val="00A726A3"/>
    <w:rsid w:val="00A726DE"/>
    <w:rsid w:val="00A72F1B"/>
    <w:rsid w:val="00A73242"/>
    <w:rsid w:val="00A73873"/>
    <w:rsid w:val="00A739AB"/>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6E77"/>
    <w:rsid w:val="00A7707F"/>
    <w:rsid w:val="00A770A5"/>
    <w:rsid w:val="00A7735F"/>
    <w:rsid w:val="00A7771C"/>
    <w:rsid w:val="00A77729"/>
    <w:rsid w:val="00A778AC"/>
    <w:rsid w:val="00A806D6"/>
    <w:rsid w:val="00A81035"/>
    <w:rsid w:val="00A81266"/>
    <w:rsid w:val="00A8135C"/>
    <w:rsid w:val="00A81633"/>
    <w:rsid w:val="00A81694"/>
    <w:rsid w:val="00A81880"/>
    <w:rsid w:val="00A81D9B"/>
    <w:rsid w:val="00A8221B"/>
    <w:rsid w:val="00A82508"/>
    <w:rsid w:val="00A828F2"/>
    <w:rsid w:val="00A82C1E"/>
    <w:rsid w:val="00A82DF3"/>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45"/>
    <w:rsid w:val="00A86F67"/>
    <w:rsid w:val="00A86FEF"/>
    <w:rsid w:val="00A8706A"/>
    <w:rsid w:val="00A87482"/>
    <w:rsid w:val="00A87EEC"/>
    <w:rsid w:val="00A87F4E"/>
    <w:rsid w:val="00A90034"/>
    <w:rsid w:val="00A90134"/>
    <w:rsid w:val="00A901CB"/>
    <w:rsid w:val="00A90291"/>
    <w:rsid w:val="00A905F1"/>
    <w:rsid w:val="00A90E27"/>
    <w:rsid w:val="00A91218"/>
    <w:rsid w:val="00A91469"/>
    <w:rsid w:val="00A9164F"/>
    <w:rsid w:val="00A91D26"/>
    <w:rsid w:val="00A91F3E"/>
    <w:rsid w:val="00A921D7"/>
    <w:rsid w:val="00A92457"/>
    <w:rsid w:val="00A927EE"/>
    <w:rsid w:val="00A92B81"/>
    <w:rsid w:val="00A92CE8"/>
    <w:rsid w:val="00A934FE"/>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7A5"/>
    <w:rsid w:val="00A95A3E"/>
    <w:rsid w:val="00A96058"/>
    <w:rsid w:val="00A964EC"/>
    <w:rsid w:val="00A967EA"/>
    <w:rsid w:val="00A9692B"/>
    <w:rsid w:val="00A96CF6"/>
    <w:rsid w:val="00A96D7E"/>
    <w:rsid w:val="00A9727C"/>
    <w:rsid w:val="00A97584"/>
    <w:rsid w:val="00A97666"/>
    <w:rsid w:val="00A97B8C"/>
    <w:rsid w:val="00A97BA9"/>
    <w:rsid w:val="00A97DBD"/>
    <w:rsid w:val="00A97EF9"/>
    <w:rsid w:val="00AA0003"/>
    <w:rsid w:val="00AA013D"/>
    <w:rsid w:val="00AA0892"/>
    <w:rsid w:val="00AA0D9A"/>
    <w:rsid w:val="00AA0EBD"/>
    <w:rsid w:val="00AA1264"/>
    <w:rsid w:val="00AA155C"/>
    <w:rsid w:val="00AA158B"/>
    <w:rsid w:val="00AA1740"/>
    <w:rsid w:val="00AA1D12"/>
    <w:rsid w:val="00AA1E5F"/>
    <w:rsid w:val="00AA1EEC"/>
    <w:rsid w:val="00AA1F43"/>
    <w:rsid w:val="00AA210C"/>
    <w:rsid w:val="00AA224E"/>
    <w:rsid w:val="00AA25FC"/>
    <w:rsid w:val="00AA26A6"/>
    <w:rsid w:val="00AA29F2"/>
    <w:rsid w:val="00AA2CD8"/>
    <w:rsid w:val="00AA2E36"/>
    <w:rsid w:val="00AA30A2"/>
    <w:rsid w:val="00AA3AD2"/>
    <w:rsid w:val="00AA3FE7"/>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857"/>
    <w:rsid w:val="00AB2EB7"/>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D70"/>
    <w:rsid w:val="00AB513E"/>
    <w:rsid w:val="00AB51DA"/>
    <w:rsid w:val="00AB53BA"/>
    <w:rsid w:val="00AB57AD"/>
    <w:rsid w:val="00AB583A"/>
    <w:rsid w:val="00AB5D5F"/>
    <w:rsid w:val="00AB5F88"/>
    <w:rsid w:val="00AB642C"/>
    <w:rsid w:val="00AB644A"/>
    <w:rsid w:val="00AB6458"/>
    <w:rsid w:val="00AB652C"/>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1701"/>
    <w:rsid w:val="00AC21BA"/>
    <w:rsid w:val="00AC22C7"/>
    <w:rsid w:val="00AC26C7"/>
    <w:rsid w:val="00AC2D4E"/>
    <w:rsid w:val="00AC3084"/>
    <w:rsid w:val="00AC3431"/>
    <w:rsid w:val="00AC38E9"/>
    <w:rsid w:val="00AC3B25"/>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D5"/>
    <w:rsid w:val="00AC7DE9"/>
    <w:rsid w:val="00AC7F89"/>
    <w:rsid w:val="00AD0047"/>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71"/>
    <w:rsid w:val="00AD5F7C"/>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5F0"/>
    <w:rsid w:val="00AE4704"/>
    <w:rsid w:val="00AE47FE"/>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F0311"/>
    <w:rsid w:val="00AF03E7"/>
    <w:rsid w:val="00AF0A85"/>
    <w:rsid w:val="00AF0FFE"/>
    <w:rsid w:val="00AF1414"/>
    <w:rsid w:val="00AF1452"/>
    <w:rsid w:val="00AF15C3"/>
    <w:rsid w:val="00AF175A"/>
    <w:rsid w:val="00AF19CD"/>
    <w:rsid w:val="00AF1EC5"/>
    <w:rsid w:val="00AF2577"/>
    <w:rsid w:val="00AF25F3"/>
    <w:rsid w:val="00AF28A1"/>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AB2"/>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EB4"/>
    <w:rsid w:val="00B04F11"/>
    <w:rsid w:val="00B053E9"/>
    <w:rsid w:val="00B0540A"/>
    <w:rsid w:val="00B05688"/>
    <w:rsid w:val="00B056A7"/>
    <w:rsid w:val="00B0588E"/>
    <w:rsid w:val="00B06474"/>
    <w:rsid w:val="00B06771"/>
    <w:rsid w:val="00B06C77"/>
    <w:rsid w:val="00B06D98"/>
    <w:rsid w:val="00B07173"/>
    <w:rsid w:val="00B071B9"/>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6B4"/>
    <w:rsid w:val="00B1680F"/>
    <w:rsid w:val="00B16815"/>
    <w:rsid w:val="00B16B5F"/>
    <w:rsid w:val="00B16D08"/>
    <w:rsid w:val="00B17365"/>
    <w:rsid w:val="00B1736C"/>
    <w:rsid w:val="00B17744"/>
    <w:rsid w:val="00B17D3E"/>
    <w:rsid w:val="00B20057"/>
    <w:rsid w:val="00B202E8"/>
    <w:rsid w:val="00B2043A"/>
    <w:rsid w:val="00B20CD7"/>
    <w:rsid w:val="00B20E2B"/>
    <w:rsid w:val="00B20F3D"/>
    <w:rsid w:val="00B21016"/>
    <w:rsid w:val="00B21172"/>
    <w:rsid w:val="00B213D5"/>
    <w:rsid w:val="00B215F9"/>
    <w:rsid w:val="00B217CD"/>
    <w:rsid w:val="00B21B67"/>
    <w:rsid w:val="00B21CA7"/>
    <w:rsid w:val="00B22472"/>
    <w:rsid w:val="00B22CE7"/>
    <w:rsid w:val="00B232CB"/>
    <w:rsid w:val="00B233A9"/>
    <w:rsid w:val="00B239CC"/>
    <w:rsid w:val="00B23C57"/>
    <w:rsid w:val="00B23D1C"/>
    <w:rsid w:val="00B23E2E"/>
    <w:rsid w:val="00B23EEC"/>
    <w:rsid w:val="00B24A3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6B3D"/>
    <w:rsid w:val="00B2757B"/>
    <w:rsid w:val="00B27D54"/>
    <w:rsid w:val="00B30EB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37263"/>
    <w:rsid w:val="00B4003E"/>
    <w:rsid w:val="00B40292"/>
    <w:rsid w:val="00B406B2"/>
    <w:rsid w:val="00B40D73"/>
    <w:rsid w:val="00B4110D"/>
    <w:rsid w:val="00B411A3"/>
    <w:rsid w:val="00B412CB"/>
    <w:rsid w:val="00B414A2"/>
    <w:rsid w:val="00B416D8"/>
    <w:rsid w:val="00B41A1E"/>
    <w:rsid w:val="00B41AE2"/>
    <w:rsid w:val="00B41B34"/>
    <w:rsid w:val="00B425D3"/>
    <w:rsid w:val="00B428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6EAD"/>
    <w:rsid w:val="00B47784"/>
    <w:rsid w:val="00B4783F"/>
    <w:rsid w:val="00B47858"/>
    <w:rsid w:val="00B47CEF"/>
    <w:rsid w:val="00B50261"/>
    <w:rsid w:val="00B502F9"/>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F3"/>
    <w:rsid w:val="00B529F2"/>
    <w:rsid w:val="00B52CF9"/>
    <w:rsid w:val="00B52EC8"/>
    <w:rsid w:val="00B531EB"/>
    <w:rsid w:val="00B534CA"/>
    <w:rsid w:val="00B5370C"/>
    <w:rsid w:val="00B53855"/>
    <w:rsid w:val="00B538FF"/>
    <w:rsid w:val="00B53EF5"/>
    <w:rsid w:val="00B540BA"/>
    <w:rsid w:val="00B542BA"/>
    <w:rsid w:val="00B54989"/>
    <w:rsid w:val="00B54CC5"/>
    <w:rsid w:val="00B54DCD"/>
    <w:rsid w:val="00B553CF"/>
    <w:rsid w:val="00B5544A"/>
    <w:rsid w:val="00B555B8"/>
    <w:rsid w:val="00B55908"/>
    <w:rsid w:val="00B55ACA"/>
    <w:rsid w:val="00B561BD"/>
    <w:rsid w:val="00B566E0"/>
    <w:rsid w:val="00B5685D"/>
    <w:rsid w:val="00B56B1E"/>
    <w:rsid w:val="00B56E91"/>
    <w:rsid w:val="00B56F22"/>
    <w:rsid w:val="00B574BA"/>
    <w:rsid w:val="00B57861"/>
    <w:rsid w:val="00B57DF2"/>
    <w:rsid w:val="00B60407"/>
    <w:rsid w:val="00B6059C"/>
    <w:rsid w:val="00B609F0"/>
    <w:rsid w:val="00B60E6E"/>
    <w:rsid w:val="00B6112D"/>
    <w:rsid w:val="00B6156C"/>
    <w:rsid w:val="00B619AF"/>
    <w:rsid w:val="00B61B60"/>
    <w:rsid w:val="00B61B85"/>
    <w:rsid w:val="00B61CFF"/>
    <w:rsid w:val="00B61F08"/>
    <w:rsid w:val="00B61F70"/>
    <w:rsid w:val="00B62324"/>
    <w:rsid w:val="00B6237B"/>
    <w:rsid w:val="00B62894"/>
    <w:rsid w:val="00B62A18"/>
    <w:rsid w:val="00B62C10"/>
    <w:rsid w:val="00B63266"/>
    <w:rsid w:val="00B6357F"/>
    <w:rsid w:val="00B63870"/>
    <w:rsid w:val="00B63CA8"/>
    <w:rsid w:val="00B63F75"/>
    <w:rsid w:val="00B640AB"/>
    <w:rsid w:val="00B64124"/>
    <w:rsid w:val="00B64398"/>
    <w:rsid w:val="00B64484"/>
    <w:rsid w:val="00B645F8"/>
    <w:rsid w:val="00B648E0"/>
    <w:rsid w:val="00B64A44"/>
    <w:rsid w:val="00B652B0"/>
    <w:rsid w:val="00B65689"/>
    <w:rsid w:val="00B65771"/>
    <w:rsid w:val="00B65D2F"/>
    <w:rsid w:val="00B664EC"/>
    <w:rsid w:val="00B66801"/>
    <w:rsid w:val="00B668B4"/>
    <w:rsid w:val="00B66CB6"/>
    <w:rsid w:val="00B66FFC"/>
    <w:rsid w:val="00B678CC"/>
    <w:rsid w:val="00B6796C"/>
    <w:rsid w:val="00B67A67"/>
    <w:rsid w:val="00B67B2B"/>
    <w:rsid w:val="00B7021B"/>
    <w:rsid w:val="00B70333"/>
    <w:rsid w:val="00B70A49"/>
    <w:rsid w:val="00B70EDB"/>
    <w:rsid w:val="00B7121E"/>
    <w:rsid w:val="00B71A5D"/>
    <w:rsid w:val="00B7273B"/>
    <w:rsid w:val="00B727B8"/>
    <w:rsid w:val="00B73453"/>
    <w:rsid w:val="00B737C7"/>
    <w:rsid w:val="00B73CBB"/>
    <w:rsid w:val="00B73E00"/>
    <w:rsid w:val="00B73E31"/>
    <w:rsid w:val="00B74019"/>
    <w:rsid w:val="00B74A0D"/>
    <w:rsid w:val="00B74BFB"/>
    <w:rsid w:val="00B74EC0"/>
    <w:rsid w:val="00B75542"/>
    <w:rsid w:val="00B75667"/>
    <w:rsid w:val="00B7573F"/>
    <w:rsid w:val="00B75A5C"/>
    <w:rsid w:val="00B75CA8"/>
    <w:rsid w:val="00B763BF"/>
    <w:rsid w:val="00B7646F"/>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21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809"/>
    <w:rsid w:val="00B87C60"/>
    <w:rsid w:val="00B87F42"/>
    <w:rsid w:val="00B90165"/>
    <w:rsid w:val="00B903C0"/>
    <w:rsid w:val="00B90615"/>
    <w:rsid w:val="00B9076E"/>
    <w:rsid w:val="00B91356"/>
    <w:rsid w:val="00B91E9D"/>
    <w:rsid w:val="00B922C4"/>
    <w:rsid w:val="00B926E0"/>
    <w:rsid w:val="00B92AD4"/>
    <w:rsid w:val="00B92BF1"/>
    <w:rsid w:val="00B932E1"/>
    <w:rsid w:val="00B9382B"/>
    <w:rsid w:val="00B93C36"/>
    <w:rsid w:val="00B93F72"/>
    <w:rsid w:val="00B94054"/>
    <w:rsid w:val="00B94253"/>
    <w:rsid w:val="00B9436E"/>
    <w:rsid w:val="00B944BE"/>
    <w:rsid w:val="00B9462E"/>
    <w:rsid w:val="00B946E7"/>
    <w:rsid w:val="00B94759"/>
    <w:rsid w:val="00B94CCC"/>
    <w:rsid w:val="00B94DB8"/>
    <w:rsid w:val="00B950E8"/>
    <w:rsid w:val="00B9521C"/>
    <w:rsid w:val="00B95372"/>
    <w:rsid w:val="00B954FC"/>
    <w:rsid w:val="00B9554B"/>
    <w:rsid w:val="00B95A04"/>
    <w:rsid w:val="00B95C49"/>
    <w:rsid w:val="00B95D69"/>
    <w:rsid w:val="00B95EEF"/>
    <w:rsid w:val="00B95FD7"/>
    <w:rsid w:val="00B9605C"/>
    <w:rsid w:val="00B96228"/>
    <w:rsid w:val="00B96313"/>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1F4E"/>
    <w:rsid w:val="00BA2693"/>
    <w:rsid w:val="00BA270E"/>
    <w:rsid w:val="00BA2729"/>
    <w:rsid w:val="00BA283C"/>
    <w:rsid w:val="00BA2AEB"/>
    <w:rsid w:val="00BA2B41"/>
    <w:rsid w:val="00BA2FE1"/>
    <w:rsid w:val="00BA31B7"/>
    <w:rsid w:val="00BA3603"/>
    <w:rsid w:val="00BA388C"/>
    <w:rsid w:val="00BA3974"/>
    <w:rsid w:val="00BA3C13"/>
    <w:rsid w:val="00BA3CC9"/>
    <w:rsid w:val="00BA3D2F"/>
    <w:rsid w:val="00BA3F29"/>
    <w:rsid w:val="00BA40BE"/>
    <w:rsid w:val="00BA4437"/>
    <w:rsid w:val="00BA48E0"/>
    <w:rsid w:val="00BA4CF4"/>
    <w:rsid w:val="00BA54FB"/>
    <w:rsid w:val="00BA574F"/>
    <w:rsid w:val="00BA5A25"/>
    <w:rsid w:val="00BA5C97"/>
    <w:rsid w:val="00BA5EFB"/>
    <w:rsid w:val="00BA654A"/>
    <w:rsid w:val="00BA659A"/>
    <w:rsid w:val="00BA68C1"/>
    <w:rsid w:val="00BA6A55"/>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6A9"/>
    <w:rsid w:val="00BB4A42"/>
    <w:rsid w:val="00BB5075"/>
    <w:rsid w:val="00BB51ED"/>
    <w:rsid w:val="00BB5321"/>
    <w:rsid w:val="00BB56F2"/>
    <w:rsid w:val="00BB57E0"/>
    <w:rsid w:val="00BB5846"/>
    <w:rsid w:val="00BB5B09"/>
    <w:rsid w:val="00BB61DC"/>
    <w:rsid w:val="00BB6258"/>
    <w:rsid w:val="00BB62A8"/>
    <w:rsid w:val="00BB6431"/>
    <w:rsid w:val="00BB645D"/>
    <w:rsid w:val="00BB6472"/>
    <w:rsid w:val="00BB71EC"/>
    <w:rsid w:val="00BB724B"/>
    <w:rsid w:val="00BB740F"/>
    <w:rsid w:val="00BB7DB1"/>
    <w:rsid w:val="00BC001C"/>
    <w:rsid w:val="00BC0AE6"/>
    <w:rsid w:val="00BC167D"/>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42E"/>
    <w:rsid w:val="00BC6742"/>
    <w:rsid w:val="00BC6D84"/>
    <w:rsid w:val="00BC71C5"/>
    <w:rsid w:val="00BC75E3"/>
    <w:rsid w:val="00BC7659"/>
    <w:rsid w:val="00BC791C"/>
    <w:rsid w:val="00BC7A42"/>
    <w:rsid w:val="00BC7E6E"/>
    <w:rsid w:val="00BD00DD"/>
    <w:rsid w:val="00BD013E"/>
    <w:rsid w:val="00BD0383"/>
    <w:rsid w:val="00BD082C"/>
    <w:rsid w:val="00BD0CC9"/>
    <w:rsid w:val="00BD0FC4"/>
    <w:rsid w:val="00BD1122"/>
    <w:rsid w:val="00BD13ED"/>
    <w:rsid w:val="00BD140B"/>
    <w:rsid w:val="00BD1749"/>
    <w:rsid w:val="00BD238C"/>
    <w:rsid w:val="00BD2824"/>
    <w:rsid w:val="00BD28D1"/>
    <w:rsid w:val="00BD2A08"/>
    <w:rsid w:val="00BD2F55"/>
    <w:rsid w:val="00BD3215"/>
    <w:rsid w:val="00BD3837"/>
    <w:rsid w:val="00BD385B"/>
    <w:rsid w:val="00BD386B"/>
    <w:rsid w:val="00BD3C69"/>
    <w:rsid w:val="00BD3D7A"/>
    <w:rsid w:val="00BD40C8"/>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B35"/>
    <w:rsid w:val="00BE0C3B"/>
    <w:rsid w:val="00BE0ED4"/>
    <w:rsid w:val="00BE13B8"/>
    <w:rsid w:val="00BE197A"/>
    <w:rsid w:val="00BE1A06"/>
    <w:rsid w:val="00BE214A"/>
    <w:rsid w:val="00BE2A85"/>
    <w:rsid w:val="00BE2E99"/>
    <w:rsid w:val="00BE2FEE"/>
    <w:rsid w:val="00BE3A5B"/>
    <w:rsid w:val="00BE3AFA"/>
    <w:rsid w:val="00BE3F52"/>
    <w:rsid w:val="00BE403F"/>
    <w:rsid w:val="00BE45C1"/>
    <w:rsid w:val="00BE4F02"/>
    <w:rsid w:val="00BE51C7"/>
    <w:rsid w:val="00BE5515"/>
    <w:rsid w:val="00BE5613"/>
    <w:rsid w:val="00BE5813"/>
    <w:rsid w:val="00BE5C18"/>
    <w:rsid w:val="00BE5C76"/>
    <w:rsid w:val="00BE5C7E"/>
    <w:rsid w:val="00BE5CD9"/>
    <w:rsid w:val="00BE65B3"/>
    <w:rsid w:val="00BE68B9"/>
    <w:rsid w:val="00BE7265"/>
    <w:rsid w:val="00BE7603"/>
    <w:rsid w:val="00BE785B"/>
    <w:rsid w:val="00BE7B27"/>
    <w:rsid w:val="00BE7C4F"/>
    <w:rsid w:val="00BF02E6"/>
    <w:rsid w:val="00BF0504"/>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8B7"/>
    <w:rsid w:val="00BF4923"/>
    <w:rsid w:val="00BF4A86"/>
    <w:rsid w:val="00BF4B69"/>
    <w:rsid w:val="00BF5350"/>
    <w:rsid w:val="00BF5467"/>
    <w:rsid w:val="00BF5540"/>
    <w:rsid w:val="00BF55D0"/>
    <w:rsid w:val="00BF5623"/>
    <w:rsid w:val="00BF56A8"/>
    <w:rsid w:val="00BF577B"/>
    <w:rsid w:val="00BF608F"/>
    <w:rsid w:val="00BF60E3"/>
    <w:rsid w:val="00BF6151"/>
    <w:rsid w:val="00BF6597"/>
    <w:rsid w:val="00BF68C1"/>
    <w:rsid w:val="00BF6FBF"/>
    <w:rsid w:val="00BF70A1"/>
    <w:rsid w:val="00BF70F8"/>
    <w:rsid w:val="00BF7293"/>
    <w:rsid w:val="00BF7433"/>
    <w:rsid w:val="00BF7757"/>
    <w:rsid w:val="00BF7CDD"/>
    <w:rsid w:val="00BF7D43"/>
    <w:rsid w:val="00BF7EDF"/>
    <w:rsid w:val="00C007CA"/>
    <w:rsid w:val="00C00F1A"/>
    <w:rsid w:val="00C010F5"/>
    <w:rsid w:val="00C01835"/>
    <w:rsid w:val="00C01837"/>
    <w:rsid w:val="00C01DFD"/>
    <w:rsid w:val="00C02192"/>
    <w:rsid w:val="00C02491"/>
    <w:rsid w:val="00C0279C"/>
    <w:rsid w:val="00C02C95"/>
    <w:rsid w:val="00C02CDE"/>
    <w:rsid w:val="00C03096"/>
    <w:rsid w:val="00C03444"/>
    <w:rsid w:val="00C03B7B"/>
    <w:rsid w:val="00C03C30"/>
    <w:rsid w:val="00C04339"/>
    <w:rsid w:val="00C04668"/>
    <w:rsid w:val="00C04986"/>
    <w:rsid w:val="00C04C6C"/>
    <w:rsid w:val="00C04DE2"/>
    <w:rsid w:val="00C05172"/>
    <w:rsid w:val="00C052F2"/>
    <w:rsid w:val="00C05395"/>
    <w:rsid w:val="00C057E0"/>
    <w:rsid w:val="00C05863"/>
    <w:rsid w:val="00C05C20"/>
    <w:rsid w:val="00C05D67"/>
    <w:rsid w:val="00C06031"/>
    <w:rsid w:val="00C06066"/>
    <w:rsid w:val="00C0648A"/>
    <w:rsid w:val="00C066EC"/>
    <w:rsid w:val="00C067A4"/>
    <w:rsid w:val="00C06F8C"/>
    <w:rsid w:val="00C077D3"/>
    <w:rsid w:val="00C07A6C"/>
    <w:rsid w:val="00C07A84"/>
    <w:rsid w:val="00C07AE3"/>
    <w:rsid w:val="00C07AE4"/>
    <w:rsid w:val="00C07AE7"/>
    <w:rsid w:val="00C07C5C"/>
    <w:rsid w:val="00C07C77"/>
    <w:rsid w:val="00C10112"/>
    <w:rsid w:val="00C104CE"/>
    <w:rsid w:val="00C10599"/>
    <w:rsid w:val="00C10F46"/>
    <w:rsid w:val="00C10FC9"/>
    <w:rsid w:val="00C1114F"/>
    <w:rsid w:val="00C11183"/>
    <w:rsid w:val="00C11197"/>
    <w:rsid w:val="00C1157C"/>
    <w:rsid w:val="00C11C33"/>
    <w:rsid w:val="00C11C73"/>
    <w:rsid w:val="00C11EFB"/>
    <w:rsid w:val="00C11F4E"/>
    <w:rsid w:val="00C11FE5"/>
    <w:rsid w:val="00C11FF6"/>
    <w:rsid w:val="00C12068"/>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17A"/>
    <w:rsid w:val="00C21E1B"/>
    <w:rsid w:val="00C21FE3"/>
    <w:rsid w:val="00C226CE"/>
    <w:rsid w:val="00C22F9A"/>
    <w:rsid w:val="00C22FA4"/>
    <w:rsid w:val="00C232DD"/>
    <w:rsid w:val="00C23452"/>
    <w:rsid w:val="00C23CFA"/>
    <w:rsid w:val="00C2423A"/>
    <w:rsid w:val="00C244D8"/>
    <w:rsid w:val="00C24789"/>
    <w:rsid w:val="00C24EE5"/>
    <w:rsid w:val="00C250A4"/>
    <w:rsid w:val="00C250CF"/>
    <w:rsid w:val="00C2544D"/>
    <w:rsid w:val="00C2545F"/>
    <w:rsid w:val="00C2633B"/>
    <w:rsid w:val="00C265D5"/>
    <w:rsid w:val="00C26871"/>
    <w:rsid w:val="00C2695A"/>
    <w:rsid w:val="00C26EB2"/>
    <w:rsid w:val="00C2708A"/>
    <w:rsid w:val="00C27156"/>
    <w:rsid w:val="00C274BE"/>
    <w:rsid w:val="00C275D9"/>
    <w:rsid w:val="00C2769D"/>
    <w:rsid w:val="00C27CD4"/>
    <w:rsid w:val="00C27E49"/>
    <w:rsid w:val="00C30414"/>
    <w:rsid w:val="00C307FA"/>
    <w:rsid w:val="00C30B20"/>
    <w:rsid w:val="00C30C4B"/>
    <w:rsid w:val="00C30CE4"/>
    <w:rsid w:val="00C30D3F"/>
    <w:rsid w:val="00C30DAA"/>
    <w:rsid w:val="00C30F1F"/>
    <w:rsid w:val="00C30FB5"/>
    <w:rsid w:val="00C31089"/>
    <w:rsid w:val="00C310FD"/>
    <w:rsid w:val="00C314DF"/>
    <w:rsid w:val="00C315D4"/>
    <w:rsid w:val="00C3175A"/>
    <w:rsid w:val="00C319A2"/>
    <w:rsid w:val="00C319A3"/>
    <w:rsid w:val="00C31B49"/>
    <w:rsid w:val="00C3208A"/>
    <w:rsid w:val="00C32BB7"/>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B7D"/>
    <w:rsid w:val="00C40C5E"/>
    <w:rsid w:val="00C40CD4"/>
    <w:rsid w:val="00C40D3D"/>
    <w:rsid w:val="00C41057"/>
    <w:rsid w:val="00C411E2"/>
    <w:rsid w:val="00C41E8D"/>
    <w:rsid w:val="00C42075"/>
    <w:rsid w:val="00C42130"/>
    <w:rsid w:val="00C4262F"/>
    <w:rsid w:val="00C42784"/>
    <w:rsid w:val="00C429E1"/>
    <w:rsid w:val="00C43240"/>
    <w:rsid w:val="00C43315"/>
    <w:rsid w:val="00C4336B"/>
    <w:rsid w:val="00C439F0"/>
    <w:rsid w:val="00C43CE7"/>
    <w:rsid w:val="00C44189"/>
    <w:rsid w:val="00C445BA"/>
    <w:rsid w:val="00C447FB"/>
    <w:rsid w:val="00C44C1A"/>
    <w:rsid w:val="00C44CA0"/>
    <w:rsid w:val="00C44F02"/>
    <w:rsid w:val="00C44F96"/>
    <w:rsid w:val="00C44FF2"/>
    <w:rsid w:val="00C4587D"/>
    <w:rsid w:val="00C45C66"/>
    <w:rsid w:val="00C46724"/>
    <w:rsid w:val="00C47053"/>
    <w:rsid w:val="00C470AA"/>
    <w:rsid w:val="00C47349"/>
    <w:rsid w:val="00C473D9"/>
    <w:rsid w:val="00C47AE8"/>
    <w:rsid w:val="00C47B93"/>
    <w:rsid w:val="00C47BDE"/>
    <w:rsid w:val="00C47EC4"/>
    <w:rsid w:val="00C47F4E"/>
    <w:rsid w:val="00C508B7"/>
    <w:rsid w:val="00C509D3"/>
    <w:rsid w:val="00C50DD7"/>
    <w:rsid w:val="00C51696"/>
    <w:rsid w:val="00C5193F"/>
    <w:rsid w:val="00C51D11"/>
    <w:rsid w:val="00C51D30"/>
    <w:rsid w:val="00C51F21"/>
    <w:rsid w:val="00C521CD"/>
    <w:rsid w:val="00C5257E"/>
    <w:rsid w:val="00C52DAE"/>
    <w:rsid w:val="00C531B4"/>
    <w:rsid w:val="00C532EB"/>
    <w:rsid w:val="00C532F9"/>
    <w:rsid w:val="00C53BD6"/>
    <w:rsid w:val="00C53BF4"/>
    <w:rsid w:val="00C53E22"/>
    <w:rsid w:val="00C54287"/>
    <w:rsid w:val="00C54B9B"/>
    <w:rsid w:val="00C54C14"/>
    <w:rsid w:val="00C54C62"/>
    <w:rsid w:val="00C54CBD"/>
    <w:rsid w:val="00C54CDD"/>
    <w:rsid w:val="00C5589B"/>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708"/>
    <w:rsid w:val="00C60D4C"/>
    <w:rsid w:val="00C60EC1"/>
    <w:rsid w:val="00C613E1"/>
    <w:rsid w:val="00C619CD"/>
    <w:rsid w:val="00C61B5A"/>
    <w:rsid w:val="00C61D30"/>
    <w:rsid w:val="00C61EE5"/>
    <w:rsid w:val="00C62027"/>
    <w:rsid w:val="00C6265B"/>
    <w:rsid w:val="00C6269B"/>
    <w:rsid w:val="00C628E1"/>
    <w:rsid w:val="00C62997"/>
    <w:rsid w:val="00C63152"/>
    <w:rsid w:val="00C633AB"/>
    <w:rsid w:val="00C63434"/>
    <w:rsid w:val="00C6343A"/>
    <w:rsid w:val="00C636B0"/>
    <w:rsid w:val="00C63C73"/>
    <w:rsid w:val="00C643DC"/>
    <w:rsid w:val="00C64849"/>
    <w:rsid w:val="00C65128"/>
    <w:rsid w:val="00C6560B"/>
    <w:rsid w:val="00C6560D"/>
    <w:rsid w:val="00C65A91"/>
    <w:rsid w:val="00C65ADD"/>
    <w:rsid w:val="00C65D24"/>
    <w:rsid w:val="00C65E0D"/>
    <w:rsid w:val="00C65EE7"/>
    <w:rsid w:val="00C65F58"/>
    <w:rsid w:val="00C66386"/>
    <w:rsid w:val="00C66571"/>
    <w:rsid w:val="00C666DB"/>
    <w:rsid w:val="00C667F6"/>
    <w:rsid w:val="00C66A2D"/>
    <w:rsid w:val="00C66C34"/>
    <w:rsid w:val="00C67F34"/>
    <w:rsid w:val="00C67F67"/>
    <w:rsid w:val="00C70366"/>
    <w:rsid w:val="00C7040D"/>
    <w:rsid w:val="00C70789"/>
    <w:rsid w:val="00C70B8C"/>
    <w:rsid w:val="00C71042"/>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730"/>
    <w:rsid w:val="00C73BC2"/>
    <w:rsid w:val="00C73BF6"/>
    <w:rsid w:val="00C73C1B"/>
    <w:rsid w:val="00C74157"/>
    <w:rsid w:val="00C7448E"/>
    <w:rsid w:val="00C74859"/>
    <w:rsid w:val="00C748E2"/>
    <w:rsid w:val="00C74952"/>
    <w:rsid w:val="00C74B2A"/>
    <w:rsid w:val="00C75004"/>
    <w:rsid w:val="00C75575"/>
    <w:rsid w:val="00C755E8"/>
    <w:rsid w:val="00C75970"/>
    <w:rsid w:val="00C75AC4"/>
    <w:rsid w:val="00C75C9D"/>
    <w:rsid w:val="00C76952"/>
    <w:rsid w:val="00C76AE7"/>
    <w:rsid w:val="00C77013"/>
    <w:rsid w:val="00C7731D"/>
    <w:rsid w:val="00C778B4"/>
    <w:rsid w:val="00C77965"/>
    <w:rsid w:val="00C7799E"/>
    <w:rsid w:val="00C80340"/>
    <w:rsid w:val="00C803B2"/>
    <w:rsid w:val="00C80441"/>
    <w:rsid w:val="00C80547"/>
    <w:rsid w:val="00C80A86"/>
    <w:rsid w:val="00C80B40"/>
    <w:rsid w:val="00C80D6D"/>
    <w:rsid w:val="00C80DB5"/>
    <w:rsid w:val="00C8123D"/>
    <w:rsid w:val="00C817BF"/>
    <w:rsid w:val="00C817C3"/>
    <w:rsid w:val="00C8198E"/>
    <w:rsid w:val="00C81B30"/>
    <w:rsid w:val="00C8220B"/>
    <w:rsid w:val="00C82387"/>
    <w:rsid w:val="00C823D0"/>
    <w:rsid w:val="00C83012"/>
    <w:rsid w:val="00C831FC"/>
    <w:rsid w:val="00C8395C"/>
    <w:rsid w:val="00C83D50"/>
    <w:rsid w:val="00C83E80"/>
    <w:rsid w:val="00C84231"/>
    <w:rsid w:val="00C84484"/>
    <w:rsid w:val="00C847C8"/>
    <w:rsid w:val="00C84CD6"/>
    <w:rsid w:val="00C84D5A"/>
    <w:rsid w:val="00C84DAB"/>
    <w:rsid w:val="00C84F33"/>
    <w:rsid w:val="00C85034"/>
    <w:rsid w:val="00C8534D"/>
    <w:rsid w:val="00C85460"/>
    <w:rsid w:val="00C85F12"/>
    <w:rsid w:val="00C86379"/>
    <w:rsid w:val="00C864DB"/>
    <w:rsid w:val="00C8669B"/>
    <w:rsid w:val="00C870BA"/>
    <w:rsid w:val="00C87378"/>
    <w:rsid w:val="00C8781D"/>
    <w:rsid w:val="00C878E9"/>
    <w:rsid w:val="00C87AF9"/>
    <w:rsid w:val="00C87DD4"/>
    <w:rsid w:val="00C87F58"/>
    <w:rsid w:val="00C901A9"/>
    <w:rsid w:val="00C9047A"/>
    <w:rsid w:val="00C905AC"/>
    <w:rsid w:val="00C9065E"/>
    <w:rsid w:val="00C90A0A"/>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368A"/>
    <w:rsid w:val="00C93D36"/>
    <w:rsid w:val="00C945EC"/>
    <w:rsid w:val="00C94B58"/>
    <w:rsid w:val="00C94BBA"/>
    <w:rsid w:val="00C94E45"/>
    <w:rsid w:val="00C94EA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E4D"/>
    <w:rsid w:val="00CA41D8"/>
    <w:rsid w:val="00CA4572"/>
    <w:rsid w:val="00CA4810"/>
    <w:rsid w:val="00CA49C0"/>
    <w:rsid w:val="00CA4A24"/>
    <w:rsid w:val="00CA4A3F"/>
    <w:rsid w:val="00CA4C14"/>
    <w:rsid w:val="00CA4F58"/>
    <w:rsid w:val="00CA51A0"/>
    <w:rsid w:val="00CA58B5"/>
    <w:rsid w:val="00CA5CED"/>
    <w:rsid w:val="00CA5DA3"/>
    <w:rsid w:val="00CA6156"/>
    <w:rsid w:val="00CA6164"/>
    <w:rsid w:val="00CA631B"/>
    <w:rsid w:val="00CA673A"/>
    <w:rsid w:val="00CA6B73"/>
    <w:rsid w:val="00CA6BDF"/>
    <w:rsid w:val="00CA6EAA"/>
    <w:rsid w:val="00CA7239"/>
    <w:rsid w:val="00CA759C"/>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98E"/>
    <w:rsid w:val="00CC4C5E"/>
    <w:rsid w:val="00CC4CD7"/>
    <w:rsid w:val="00CC4EF6"/>
    <w:rsid w:val="00CC4F58"/>
    <w:rsid w:val="00CC57AE"/>
    <w:rsid w:val="00CC5AAD"/>
    <w:rsid w:val="00CC5CDC"/>
    <w:rsid w:val="00CC5D24"/>
    <w:rsid w:val="00CC606C"/>
    <w:rsid w:val="00CC620F"/>
    <w:rsid w:val="00CC6F38"/>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AC"/>
    <w:rsid w:val="00CD61E3"/>
    <w:rsid w:val="00CD65E0"/>
    <w:rsid w:val="00CD6823"/>
    <w:rsid w:val="00CD683C"/>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25"/>
    <w:rsid w:val="00CE132D"/>
    <w:rsid w:val="00CE143E"/>
    <w:rsid w:val="00CE19F2"/>
    <w:rsid w:val="00CE2165"/>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E24"/>
    <w:rsid w:val="00CE71FA"/>
    <w:rsid w:val="00CE7392"/>
    <w:rsid w:val="00CE76BD"/>
    <w:rsid w:val="00CE781A"/>
    <w:rsid w:val="00CF0131"/>
    <w:rsid w:val="00CF02AC"/>
    <w:rsid w:val="00CF057C"/>
    <w:rsid w:val="00CF06E6"/>
    <w:rsid w:val="00CF14AA"/>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6DA2"/>
    <w:rsid w:val="00CF74F6"/>
    <w:rsid w:val="00CF76AE"/>
    <w:rsid w:val="00CF7CCF"/>
    <w:rsid w:val="00CF7D8D"/>
    <w:rsid w:val="00D002B2"/>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03C"/>
    <w:rsid w:val="00D04A63"/>
    <w:rsid w:val="00D04F59"/>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73F"/>
    <w:rsid w:val="00D078A7"/>
    <w:rsid w:val="00D078A9"/>
    <w:rsid w:val="00D078C9"/>
    <w:rsid w:val="00D07CD9"/>
    <w:rsid w:val="00D07D73"/>
    <w:rsid w:val="00D07DCA"/>
    <w:rsid w:val="00D07E5F"/>
    <w:rsid w:val="00D101D2"/>
    <w:rsid w:val="00D1023A"/>
    <w:rsid w:val="00D10A74"/>
    <w:rsid w:val="00D10D83"/>
    <w:rsid w:val="00D11672"/>
    <w:rsid w:val="00D116AD"/>
    <w:rsid w:val="00D117DA"/>
    <w:rsid w:val="00D11873"/>
    <w:rsid w:val="00D118F6"/>
    <w:rsid w:val="00D11ECD"/>
    <w:rsid w:val="00D11FAE"/>
    <w:rsid w:val="00D12371"/>
    <w:rsid w:val="00D12440"/>
    <w:rsid w:val="00D1249E"/>
    <w:rsid w:val="00D126E6"/>
    <w:rsid w:val="00D126F8"/>
    <w:rsid w:val="00D128F5"/>
    <w:rsid w:val="00D12B75"/>
    <w:rsid w:val="00D12CB4"/>
    <w:rsid w:val="00D12D71"/>
    <w:rsid w:val="00D1303E"/>
    <w:rsid w:val="00D1345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7087"/>
    <w:rsid w:val="00D17869"/>
    <w:rsid w:val="00D1792B"/>
    <w:rsid w:val="00D17B08"/>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60B"/>
    <w:rsid w:val="00D309B2"/>
    <w:rsid w:val="00D309D3"/>
    <w:rsid w:val="00D30C46"/>
    <w:rsid w:val="00D30FC7"/>
    <w:rsid w:val="00D31376"/>
    <w:rsid w:val="00D3176F"/>
    <w:rsid w:val="00D31B9F"/>
    <w:rsid w:val="00D31BEA"/>
    <w:rsid w:val="00D3203C"/>
    <w:rsid w:val="00D32088"/>
    <w:rsid w:val="00D32A79"/>
    <w:rsid w:val="00D32B47"/>
    <w:rsid w:val="00D33313"/>
    <w:rsid w:val="00D33379"/>
    <w:rsid w:val="00D333D7"/>
    <w:rsid w:val="00D33410"/>
    <w:rsid w:val="00D33418"/>
    <w:rsid w:val="00D33458"/>
    <w:rsid w:val="00D33AFC"/>
    <w:rsid w:val="00D33C0E"/>
    <w:rsid w:val="00D3410B"/>
    <w:rsid w:val="00D344C9"/>
    <w:rsid w:val="00D34573"/>
    <w:rsid w:val="00D34965"/>
    <w:rsid w:val="00D353A3"/>
    <w:rsid w:val="00D358B2"/>
    <w:rsid w:val="00D359BB"/>
    <w:rsid w:val="00D35A11"/>
    <w:rsid w:val="00D3609F"/>
    <w:rsid w:val="00D3610A"/>
    <w:rsid w:val="00D366C8"/>
    <w:rsid w:val="00D368C6"/>
    <w:rsid w:val="00D36C8E"/>
    <w:rsid w:val="00D36D5A"/>
    <w:rsid w:val="00D37083"/>
    <w:rsid w:val="00D3742B"/>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21BF"/>
    <w:rsid w:val="00D421D9"/>
    <w:rsid w:val="00D42223"/>
    <w:rsid w:val="00D422E4"/>
    <w:rsid w:val="00D424E7"/>
    <w:rsid w:val="00D426FB"/>
    <w:rsid w:val="00D42916"/>
    <w:rsid w:val="00D429AA"/>
    <w:rsid w:val="00D42B71"/>
    <w:rsid w:val="00D42D5D"/>
    <w:rsid w:val="00D431AD"/>
    <w:rsid w:val="00D43888"/>
    <w:rsid w:val="00D4429F"/>
    <w:rsid w:val="00D445BC"/>
    <w:rsid w:val="00D445BE"/>
    <w:rsid w:val="00D44A5C"/>
    <w:rsid w:val="00D44EA0"/>
    <w:rsid w:val="00D45B68"/>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694"/>
    <w:rsid w:val="00D53768"/>
    <w:rsid w:val="00D537B0"/>
    <w:rsid w:val="00D5419B"/>
    <w:rsid w:val="00D54370"/>
    <w:rsid w:val="00D5438E"/>
    <w:rsid w:val="00D54C59"/>
    <w:rsid w:val="00D54CA0"/>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AC0"/>
    <w:rsid w:val="00D57B36"/>
    <w:rsid w:val="00D57C20"/>
    <w:rsid w:val="00D57F0A"/>
    <w:rsid w:val="00D60207"/>
    <w:rsid w:val="00D6041F"/>
    <w:rsid w:val="00D605D8"/>
    <w:rsid w:val="00D60BCB"/>
    <w:rsid w:val="00D60C1A"/>
    <w:rsid w:val="00D60CB2"/>
    <w:rsid w:val="00D60DD4"/>
    <w:rsid w:val="00D610FA"/>
    <w:rsid w:val="00D61697"/>
    <w:rsid w:val="00D61B68"/>
    <w:rsid w:val="00D61D79"/>
    <w:rsid w:val="00D62243"/>
    <w:rsid w:val="00D62383"/>
    <w:rsid w:val="00D6278F"/>
    <w:rsid w:val="00D6288F"/>
    <w:rsid w:val="00D62949"/>
    <w:rsid w:val="00D629D3"/>
    <w:rsid w:val="00D62C5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C01"/>
    <w:rsid w:val="00D65DD6"/>
    <w:rsid w:val="00D66008"/>
    <w:rsid w:val="00D66022"/>
    <w:rsid w:val="00D66065"/>
    <w:rsid w:val="00D6662C"/>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110"/>
    <w:rsid w:val="00D7123A"/>
    <w:rsid w:val="00D715DE"/>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014"/>
    <w:rsid w:val="00D870EB"/>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AD"/>
    <w:rsid w:val="00D931F2"/>
    <w:rsid w:val="00D933CB"/>
    <w:rsid w:val="00D938C1"/>
    <w:rsid w:val="00D938CE"/>
    <w:rsid w:val="00D93EF4"/>
    <w:rsid w:val="00D94909"/>
    <w:rsid w:val="00D94B2F"/>
    <w:rsid w:val="00D94BB0"/>
    <w:rsid w:val="00D94FF3"/>
    <w:rsid w:val="00D95322"/>
    <w:rsid w:val="00D9536D"/>
    <w:rsid w:val="00D955B0"/>
    <w:rsid w:val="00D957C0"/>
    <w:rsid w:val="00D95BC2"/>
    <w:rsid w:val="00D95BFF"/>
    <w:rsid w:val="00D95F45"/>
    <w:rsid w:val="00D96496"/>
    <w:rsid w:val="00D96AD5"/>
    <w:rsid w:val="00D96BAD"/>
    <w:rsid w:val="00D970BF"/>
    <w:rsid w:val="00D9793D"/>
    <w:rsid w:val="00D97D08"/>
    <w:rsid w:val="00D97E86"/>
    <w:rsid w:val="00DA000D"/>
    <w:rsid w:val="00DA015E"/>
    <w:rsid w:val="00DA02EC"/>
    <w:rsid w:val="00DA05CA"/>
    <w:rsid w:val="00DA0FC0"/>
    <w:rsid w:val="00DA10F6"/>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92A"/>
    <w:rsid w:val="00DA49D8"/>
    <w:rsid w:val="00DA5996"/>
    <w:rsid w:val="00DA5CA9"/>
    <w:rsid w:val="00DA5D63"/>
    <w:rsid w:val="00DA5E7E"/>
    <w:rsid w:val="00DA679C"/>
    <w:rsid w:val="00DA714A"/>
    <w:rsid w:val="00DA71AF"/>
    <w:rsid w:val="00DA727D"/>
    <w:rsid w:val="00DA7A85"/>
    <w:rsid w:val="00DA7BC7"/>
    <w:rsid w:val="00DA7E4C"/>
    <w:rsid w:val="00DA7EC1"/>
    <w:rsid w:val="00DB0564"/>
    <w:rsid w:val="00DB0745"/>
    <w:rsid w:val="00DB0B4D"/>
    <w:rsid w:val="00DB0D5D"/>
    <w:rsid w:val="00DB0D7C"/>
    <w:rsid w:val="00DB118D"/>
    <w:rsid w:val="00DB1539"/>
    <w:rsid w:val="00DB16B1"/>
    <w:rsid w:val="00DB1F98"/>
    <w:rsid w:val="00DB240E"/>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A41"/>
    <w:rsid w:val="00DB4A59"/>
    <w:rsid w:val="00DB4F9D"/>
    <w:rsid w:val="00DB5010"/>
    <w:rsid w:val="00DB54CE"/>
    <w:rsid w:val="00DB5799"/>
    <w:rsid w:val="00DB59B3"/>
    <w:rsid w:val="00DB5A21"/>
    <w:rsid w:val="00DB5DEB"/>
    <w:rsid w:val="00DB5EE5"/>
    <w:rsid w:val="00DB64B3"/>
    <w:rsid w:val="00DB6681"/>
    <w:rsid w:val="00DB66C8"/>
    <w:rsid w:val="00DB670D"/>
    <w:rsid w:val="00DB6FDF"/>
    <w:rsid w:val="00DB70B3"/>
    <w:rsid w:val="00DB749A"/>
    <w:rsid w:val="00DB769B"/>
    <w:rsid w:val="00DB7C1E"/>
    <w:rsid w:val="00DB7C33"/>
    <w:rsid w:val="00DB7C84"/>
    <w:rsid w:val="00DB7DAC"/>
    <w:rsid w:val="00DB7E8C"/>
    <w:rsid w:val="00DC0F93"/>
    <w:rsid w:val="00DC1384"/>
    <w:rsid w:val="00DC1479"/>
    <w:rsid w:val="00DC1624"/>
    <w:rsid w:val="00DC1763"/>
    <w:rsid w:val="00DC1DF6"/>
    <w:rsid w:val="00DC1FCC"/>
    <w:rsid w:val="00DC22B7"/>
    <w:rsid w:val="00DC257F"/>
    <w:rsid w:val="00DC25EE"/>
    <w:rsid w:val="00DC2898"/>
    <w:rsid w:val="00DC28A6"/>
    <w:rsid w:val="00DC28EC"/>
    <w:rsid w:val="00DC2930"/>
    <w:rsid w:val="00DC29A7"/>
    <w:rsid w:val="00DC3417"/>
    <w:rsid w:val="00DC3546"/>
    <w:rsid w:val="00DC3922"/>
    <w:rsid w:val="00DC3DE4"/>
    <w:rsid w:val="00DC48FE"/>
    <w:rsid w:val="00DC4ADC"/>
    <w:rsid w:val="00DC4D82"/>
    <w:rsid w:val="00DC5015"/>
    <w:rsid w:val="00DC522F"/>
    <w:rsid w:val="00DC55A6"/>
    <w:rsid w:val="00DC588E"/>
    <w:rsid w:val="00DC5A11"/>
    <w:rsid w:val="00DC5DBA"/>
    <w:rsid w:val="00DC5E7A"/>
    <w:rsid w:val="00DC6035"/>
    <w:rsid w:val="00DC6091"/>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128A"/>
    <w:rsid w:val="00DD12B1"/>
    <w:rsid w:val="00DD12B5"/>
    <w:rsid w:val="00DD18BD"/>
    <w:rsid w:val="00DD1947"/>
    <w:rsid w:val="00DD1BA8"/>
    <w:rsid w:val="00DD1E75"/>
    <w:rsid w:val="00DD1ED7"/>
    <w:rsid w:val="00DD2010"/>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640"/>
    <w:rsid w:val="00DD6B32"/>
    <w:rsid w:val="00DD6C70"/>
    <w:rsid w:val="00DD6DA2"/>
    <w:rsid w:val="00DD6FCE"/>
    <w:rsid w:val="00DD761C"/>
    <w:rsid w:val="00DD76F5"/>
    <w:rsid w:val="00DD7732"/>
    <w:rsid w:val="00DE0171"/>
    <w:rsid w:val="00DE0333"/>
    <w:rsid w:val="00DE0558"/>
    <w:rsid w:val="00DE067E"/>
    <w:rsid w:val="00DE088E"/>
    <w:rsid w:val="00DE10D2"/>
    <w:rsid w:val="00DE128B"/>
    <w:rsid w:val="00DE14DB"/>
    <w:rsid w:val="00DE1799"/>
    <w:rsid w:val="00DE20FB"/>
    <w:rsid w:val="00DE21CF"/>
    <w:rsid w:val="00DE2623"/>
    <w:rsid w:val="00DE265C"/>
    <w:rsid w:val="00DE279F"/>
    <w:rsid w:val="00DE288A"/>
    <w:rsid w:val="00DE2D4B"/>
    <w:rsid w:val="00DE2DDA"/>
    <w:rsid w:val="00DE2F55"/>
    <w:rsid w:val="00DE3942"/>
    <w:rsid w:val="00DE3ABE"/>
    <w:rsid w:val="00DE3E7C"/>
    <w:rsid w:val="00DE464E"/>
    <w:rsid w:val="00DE4664"/>
    <w:rsid w:val="00DE4811"/>
    <w:rsid w:val="00DE4B0C"/>
    <w:rsid w:val="00DE4B26"/>
    <w:rsid w:val="00DE5573"/>
    <w:rsid w:val="00DE5645"/>
    <w:rsid w:val="00DE5700"/>
    <w:rsid w:val="00DE5BB8"/>
    <w:rsid w:val="00DE5D93"/>
    <w:rsid w:val="00DE5FDA"/>
    <w:rsid w:val="00DE61AA"/>
    <w:rsid w:val="00DE6DFA"/>
    <w:rsid w:val="00DE745F"/>
    <w:rsid w:val="00DE752E"/>
    <w:rsid w:val="00DE7533"/>
    <w:rsid w:val="00DE7793"/>
    <w:rsid w:val="00DE7D03"/>
    <w:rsid w:val="00DE7F45"/>
    <w:rsid w:val="00DF02EC"/>
    <w:rsid w:val="00DF0820"/>
    <w:rsid w:val="00DF0BD3"/>
    <w:rsid w:val="00DF0D33"/>
    <w:rsid w:val="00DF0DB9"/>
    <w:rsid w:val="00DF0E63"/>
    <w:rsid w:val="00DF12DC"/>
    <w:rsid w:val="00DF1300"/>
    <w:rsid w:val="00DF1358"/>
    <w:rsid w:val="00DF1913"/>
    <w:rsid w:val="00DF1EB6"/>
    <w:rsid w:val="00DF1FD6"/>
    <w:rsid w:val="00DF2088"/>
    <w:rsid w:val="00DF2155"/>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B4C"/>
    <w:rsid w:val="00DF5B5E"/>
    <w:rsid w:val="00DF5C89"/>
    <w:rsid w:val="00DF5CA7"/>
    <w:rsid w:val="00DF6014"/>
    <w:rsid w:val="00DF624A"/>
    <w:rsid w:val="00DF6531"/>
    <w:rsid w:val="00DF6824"/>
    <w:rsid w:val="00DF69A9"/>
    <w:rsid w:val="00DF6A83"/>
    <w:rsid w:val="00DF6D26"/>
    <w:rsid w:val="00DF7226"/>
    <w:rsid w:val="00DF7BC3"/>
    <w:rsid w:val="00E00368"/>
    <w:rsid w:val="00E0044D"/>
    <w:rsid w:val="00E005F5"/>
    <w:rsid w:val="00E00A07"/>
    <w:rsid w:val="00E00A92"/>
    <w:rsid w:val="00E00E64"/>
    <w:rsid w:val="00E010C5"/>
    <w:rsid w:val="00E01395"/>
    <w:rsid w:val="00E0157F"/>
    <w:rsid w:val="00E0168E"/>
    <w:rsid w:val="00E019EA"/>
    <w:rsid w:val="00E01A5C"/>
    <w:rsid w:val="00E01B10"/>
    <w:rsid w:val="00E028E6"/>
    <w:rsid w:val="00E02C20"/>
    <w:rsid w:val="00E02EB4"/>
    <w:rsid w:val="00E0324B"/>
    <w:rsid w:val="00E0345F"/>
    <w:rsid w:val="00E03B1D"/>
    <w:rsid w:val="00E03BAC"/>
    <w:rsid w:val="00E03BEA"/>
    <w:rsid w:val="00E0401E"/>
    <w:rsid w:val="00E04355"/>
    <w:rsid w:val="00E046C1"/>
    <w:rsid w:val="00E048DD"/>
    <w:rsid w:val="00E049EC"/>
    <w:rsid w:val="00E04CB2"/>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1203"/>
    <w:rsid w:val="00E11EB8"/>
    <w:rsid w:val="00E1270B"/>
    <w:rsid w:val="00E1273A"/>
    <w:rsid w:val="00E128EA"/>
    <w:rsid w:val="00E12933"/>
    <w:rsid w:val="00E12A5A"/>
    <w:rsid w:val="00E12AF0"/>
    <w:rsid w:val="00E12F10"/>
    <w:rsid w:val="00E136AE"/>
    <w:rsid w:val="00E1376C"/>
    <w:rsid w:val="00E138CF"/>
    <w:rsid w:val="00E139D0"/>
    <w:rsid w:val="00E13A9C"/>
    <w:rsid w:val="00E13C73"/>
    <w:rsid w:val="00E14167"/>
    <w:rsid w:val="00E143F1"/>
    <w:rsid w:val="00E145A7"/>
    <w:rsid w:val="00E145E0"/>
    <w:rsid w:val="00E14707"/>
    <w:rsid w:val="00E14717"/>
    <w:rsid w:val="00E147E5"/>
    <w:rsid w:val="00E14913"/>
    <w:rsid w:val="00E149D5"/>
    <w:rsid w:val="00E14FCB"/>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AD1"/>
    <w:rsid w:val="00E214FB"/>
    <w:rsid w:val="00E216A5"/>
    <w:rsid w:val="00E21772"/>
    <w:rsid w:val="00E222C6"/>
    <w:rsid w:val="00E224C9"/>
    <w:rsid w:val="00E22625"/>
    <w:rsid w:val="00E2293E"/>
    <w:rsid w:val="00E2297B"/>
    <w:rsid w:val="00E229F7"/>
    <w:rsid w:val="00E22A10"/>
    <w:rsid w:val="00E22B63"/>
    <w:rsid w:val="00E22BC9"/>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CCB"/>
    <w:rsid w:val="00E25F1D"/>
    <w:rsid w:val="00E25F49"/>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02F"/>
    <w:rsid w:val="00E32E0E"/>
    <w:rsid w:val="00E3305B"/>
    <w:rsid w:val="00E332AD"/>
    <w:rsid w:val="00E33506"/>
    <w:rsid w:val="00E33802"/>
    <w:rsid w:val="00E33814"/>
    <w:rsid w:val="00E339C6"/>
    <w:rsid w:val="00E33B8C"/>
    <w:rsid w:val="00E33E4D"/>
    <w:rsid w:val="00E3416E"/>
    <w:rsid w:val="00E342D1"/>
    <w:rsid w:val="00E34D5C"/>
    <w:rsid w:val="00E34D6F"/>
    <w:rsid w:val="00E34F08"/>
    <w:rsid w:val="00E35698"/>
    <w:rsid w:val="00E35AC2"/>
    <w:rsid w:val="00E35EB9"/>
    <w:rsid w:val="00E35F47"/>
    <w:rsid w:val="00E3610B"/>
    <w:rsid w:val="00E363B9"/>
    <w:rsid w:val="00E36400"/>
    <w:rsid w:val="00E36642"/>
    <w:rsid w:val="00E368A4"/>
    <w:rsid w:val="00E36AED"/>
    <w:rsid w:val="00E36E55"/>
    <w:rsid w:val="00E373EF"/>
    <w:rsid w:val="00E377BF"/>
    <w:rsid w:val="00E37C25"/>
    <w:rsid w:val="00E40362"/>
    <w:rsid w:val="00E40476"/>
    <w:rsid w:val="00E41299"/>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D75"/>
    <w:rsid w:val="00E51E23"/>
    <w:rsid w:val="00E521FF"/>
    <w:rsid w:val="00E523F3"/>
    <w:rsid w:val="00E527BF"/>
    <w:rsid w:val="00E52824"/>
    <w:rsid w:val="00E52EF9"/>
    <w:rsid w:val="00E52F76"/>
    <w:rsid w:val="00E5315C"/>
    <w:rsid w:val="00E534EA"/>
    <w:rsid w:val="00E5350D"/>
    <w:rsid w:val="00E538E0"/>
    <w:rsid w:val="00E5423F"/>
    <w:rsid w:val="00E54272"/>
    <w:rsid w:val="00E547DF"/>
    <w:rsid w:val="00E547FC"/>
    <w:rsid w:val="00E54D33"/>
    <w:rsid w:val="00E55133"/>
    <w:rsid w:val="00E55809"/>
    <w:rsid w:val="00E5597C"/>
    <w:rsid w:val="00E55DA6"/>
    <w:rsid w:val="00E564C1"/>
    <w:rsid w:val="00E56D97"/>
    <w:rsid w:val="00E56E3C"/>
    <w:rsid w:val="00E56F3C"/>
    <w:rsid w:val="00E5711F"/>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7EB"/>
    <w:rsid w:val="00E61DAC"/>
    <w:rsid w:val="00E61F86"/>
    <w:rsid w:val="00E62AF2"/>
    <w:rsid w:val="00E62C6B"/>
    <w:rsid w:val="00E62DDA"/>
    <w:rsid w:val="00E6307C"/>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70"/>
    <w:rsid w:val="00E751ED"/>
    <w:rsid w:val="00E7524F"/>
    <w:rsid w:val="00E753B9"/>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1C"/>
    <w:rsid w:val="00E8112C"/>
    <w:rsid w:val="00E811CD"/>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09A"/>
    <w:rsid w:val="00E851FB"/>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8C3"/>
    <w:rsid w:val="00E90A14"/>
    <w:rsid w:val="00E90A99"/>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3FF2"/>
    <w:rsid w:val="00E942B6"/>
    <w:rsid w:val="00E94307"/>
    <w:rsid w:val="00E94352"/>
    <w:rsid w:val="00E946D3"/>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11D"/>
    <w:rsid w:val="00EA0281"/>
    <w:rsid w:val="00EA07D7"/>
    <w:rsid w:val="00EA0BD3"/>
    <w:rsid w:val="00EA0BD4"/>
    <w:rsid w:val="00EA0BFA"/>
    <w:rsid w:val="00EA0E05"/>
    <w:rsid w:val="00EA0E10"/>
    <w:rsid w:val="00EA141D"/>
    <w:rsid w:val="00EA1B4A"/>
    <w:rsid w:val="00EA1CC1"/>
    <w:rsid w:val="00EA2271"/>
    <w:rsid w:val="00EA2585"/>
    <w:rsid w:val="00EA2598"/>
    <w:rsid w:val="00EA2730"/>
    <w:rsid w:val="00EA3024"/>
    <w:rsid w:val="00EA3641"/>
    <w:rsid w:val="00EA3D67"/>
    <w:rsid w:val="00EA3DB9"/>
    <w:rsid w:val="00EA3EAA"/>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B89"/>
    <w:rsid w:val="00EA6E29"/>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705"/>
    <w:rsid w:val="00EB1EC9"/>
    <w:rsid w:val="00EB2435"/>
    <w:rsid w:val="00EB269A"/>
    <w:rsid w:val="00EB2814"/>
    <w:rsid w:val="00EB296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5D2"/>
    <w:rsid w:val="00EB56E5"/>
    <w:rsid w:val="00EB5A08"/>
    <w:rsid w:val="00EB5C31"/>
    <w:rsid w:val="00EB5D33"/>
    <w:rsid w:val="00EB5FF7"/>
    <w:rsid w:val="00EB6721"/>
    <w:rsid w:val="00EB6A6D"/>
    <w:rsid w:val="00EB6BAC"/>
    <w:rsid w:val="00EB6C53"/>
    <w:rsid w:val="00EB71E4"/>
    <w:rsid w:val="00EB720A"/>
    <w:rsid w:val="00EB723D"/>
    <w:rsid w:val="00EB737D"/>
    <w:rsid w:val="00EB749C"/>
    <w:rsid w:val="00EB7641"/>
    <w:rsid w:val="00EB7675"/>
    <w:rsid w:val="00EB7832"/>
    <w:rsid w:val="00EB7B45"/>
    <w:rsid w:val="00EB7C50"/>
    <w:rsid w:val="00EB7E4D"/>
    <w:rsid w:val="00EB7E97"/>
    <w:rsid w:val="00EB7FE8"/>
    <w:rsid w:val="00EC037A"/>
    <w:rsid w:val="00EC05B8"/>
    <w:rsid w:val="00EC06DE"/>
    <w:rsid w:val="00EC13F4"/>
    <w:rsid w:val="00EC183D"/>
    <w:rsid w:val="00EC1D83"/>
    <w:rsid w:val="00EC1FE9"/>
    <w:rsid w:val="00EC28CD"/>
    <w:rsid w:val="00EC2915"/>
    <w:rsid w:val="00EC2C50"/>
    <w:rsid w:val="00EC2E21"/>
    <w:rsid w:val="00EC30FE"/>
    <w:rsid w:val="00EC36DD"/>
    <w:rsid w:val="00EC3D04"/>
    <w:rsid w:val="00EC3E81"/>
    <w:rsid w:val="00EC3EC8"/>
    <w:rsid w:val="00EC3EE6"/>
    <w:rsid w:val="00EC403A"/>
    <w:rsid w:val="00EC44E7"/>
    <w:rsid w:val="00EC4D77"/>
    <w:rsid w:val="00EC4D7B"/>
    <w:rsid w:val="00EC4E2E"/>
    <w:rsid w:val="00EC52FC"/>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5DD"/>
    <w:rsid w:val="00ED1A21"/>
    <w:rsid w:val="00ED1A39"/>
    <w:rsid w:val="00ED1CD6"/>
    <w:rsid w:val="00ED2461"/>
    <w:rsid w:val="00ED24D8"/>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2FC5"/>
    <w:rsid w:val="00EE3162"/>
    <w:rsid w:val="00EE3196"/>
    <w:rsid w:val="00EE3203"/>
    <w:rsid w:val="00EE3318"/>
    <w:rsid w:val="00EE33A6"/>
    <w:rsid w:val="00EE3DCB"/>
    <w:rsid w:val="00EE417D"/>
    <w:rsid w:val="00EE464D"/>
    <w:rsid w:val="00EE4825"/>
    <w:rsid w:val="00EE5112"/>
    <w:rsid w:val="00EE539F"/>
    <w:rsid w:val="00EE5617"/>
    <w:rsid w:val="00EE62B4"/>
    <w:rsid w:val="00EE636D"/>
    <w:rsid w:val="00EE66B1"/>
    <w:rsid w:val="00EE6964"/>
    <w:rsid w:val="00EE752C"/>
    <w:rsid w:val="00EE79A3"/>
    <w:rsid w:val="00EE7D91"/>
    <w:rsid w:val="00EE7ECE"/>
    <w:rsid w:val="00EE7F2E"/>
    <w:rsid w:val="00EE7FAF"/>
    <w:rsid w:val="00EF0165"/>
    <w:rsid w:val="00EF06DB"/>
    <w:rsid w:val="00EF082A"/>
    <w:rsid w:val="00EF082C"/>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93B"/>
    <w:rsid w:val="00EF495A"/>
    <w:rsid w:val="00EF4F32"/>
    <w:rsid w:val="00EF5311"/>
    <w:rsid w:val="00EF5326"/>
    <w:rsid w:val="00EF57F7"/>
    <w:rsid w:val="00EF5861"/>
    <w:rsid w:val="00EF5A8D"/>
    <w:rsid w:val="00EF5C56"/>
    <w:rsid w:val="00EF5C6D"/>
    <w:rsid w:val="00EF5DAF"/>
    <w:rsid w:val="00EF61C2"/>
    <w:rsid w:val="00EF62A3"/>
    <w:rsid w:val="00EF6569"/>
    <w:rsid w:val="00EF6C90"/>
    <w:rsid w:val="00EF6E09"/>
    <w:rsid w:val="00EF6EF5"/>
    <w:rsid w:val="00EF6F6C"/>
    <w:rsid w:val="00EF7049"/>
    <w:rsid w:val="00EF714E"/>
    <w:rsid w:val="00EF71EE"/>
    <w:rsid w:val="00EF7878"/>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97D"/>
    <w:rsid w:val="00F01A58"/>
    <w:rsid w:val="00F021B1"/>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33E"/>
    <w:rsid w:val="00F05EED"/>
    <w:rsid w:val="00F06EDD"/>
    <w:rsid w:val="00F06F02"/>
    <w:rsid w:val="00F06F88"/>
    <w:rsid w:val="00F07A95"/>
    <w:rsid w:val="00F101FA"/>
    <w:rsid w:val="00F10437"/>
    <w:rsid w:val="00F10465"/>
    <w:rsid w:val="00F105F1"/>
    <w:rsid w:val="00F10864"/>
    <w:rsid w:val="00F108E6"/>
    <w:rsid w:val="00F10E93"/>
    <w:rsid w:val="00F11475"/>
    <w:rsid w:val="00F1165E"/>
    <w:rsid w:val="00F117F2"/>
    <w:rsid w:val="00F11CF5"/>
    <w:rsid w:val="00F128D1"/>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6C6F"/>
    <w:rsid w:val="00F17042"/>
    <w:rsid w:val="00F17619"/>
    <w:rsid w:val="00F17A8F"/>
    <w:rsid w:val="00F17D56"/>
    <w:rsid w:val="00F20046"/>
    <w:rsid w:val="00F20242"/>
    <w:rsid w:val="00F206FE"/>
    <w:rsid w:val="00F20F5B"/>
    <w:rsid w:val="00F21048"/>
    <w:rsid w:val="00F210AB"/>
    <w:rsid w:val="00F2157F"/>
    <w:rsid w:val="00F21758"/>
    <w:rsid w:val="00F21857"/>
    <w:rsid w:val="00F218EF"/>
    <w:rsid w:val="00F21D7E"/>
    <w:rsid w:val="00F21DC3"/>
    <w:rsid w:val="00F21F61"/>
    <w:rsid w:val="00F22444"/>
    <w:rsid w:val="00F229E2"/>
    <w:rsid w:val="00F22C96"/>
    <w:rsid w:val="00F22CB2"/>
    <w:rsid w:val="00F22FC1"/>
    <w:rsid w:val="00F2357F"/>
    <w:rsid w:val="00F23802"/>
    <w:rsid w:val="00F23A0F"/>
    <w:rsid w:val="00F23B37"/>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2B"/>
    <w:rsid w:val="00F26886"/>
    <w:rsid w:val="00F2699C"/>
    <w:rsid w:val="00F26B88"/>
    <w:rsid w:val="00F27000"/>
    <w:rsid w:val="00F27E0C"/>
    <w:rsid w:val="00F27F00"/>
    <w:rsid w:val="00F3002F"/>
    <w:rsid w:val="00F30353"/>
    <w:rsid w:val="00F3075E"/>
    <w:rsid w:val="00F308C0"/>
    <w:rsid w:val="00F30941"/>
    <w:rsid w:val="00F30BED"/>
    <w:rsid w:val="00F314F2"/>
    <w:rsid w:val="00F318AF"/>
    <w:rsid w:val="00F318E7"/>
    <w:rsid w:val="00F31F17"/>
    <w:rsid w:val="00F3205F"/>
    <w:rsid w:val="00F3236F"/>
    <w:rsid w:val="00F32374"/>
    <w:rsid w:val="00F32DD1"/>
    <w:rsid w:val="00F32F0E"/>
    <w:rsid w:val="00F32F3E"/>
    <w:rsid w:val="00F3333E"/>
    <w:rsid w:val="00F335C9"/>
    <w:rsid w:val="00F33742"/>
    <w:rsid w:val="00F3383E"/>
    <w:rsid w:val="00F34286"/>
    <w:rsid w:val="00F342E5"/>
    <w:rsid w:val="00F346BC"/>
    <w:rsid w:val="00F34782"/>
    <w:rsid w:val="00F3521B"/>
    <w:rsid w:val="00F35561"/>
    <w:rsid w:val="00F35865"/>
    <w:rsid w:val="00F35E92"/>
    <w:rsid w:val="00F360BA"/>
    <w:rsid w:val="00F366CE"/>
    <w:rsid w:val="00F369C9"/>
    <w:rsid w:val="00F369FF"/>
    <w:rsid w:val="00F36C73"/>
    <w:rsid w:val="00F377A2"/>
    <w:rsid w:val="00F37922"/>
    <w:rsid w:val="00F37AEF"/>
    <w:rsid w:val="00F37DC6"/>
    <w:rsid w:val="00F4056F"/>
    <w:rsid w:val="00F407D9"/>
    <w:rsid w:val="00F40E49"/>
    <w:rsid w:val="00F40EFF"/>
    <w:rsid w:val="00F41C5E"/>
    <w:rsid w:val="00F41D1F"/>
    <w:rsid w:val="00F42910"/>
    <w:rsid w:val="00F42C2B"/>
    <w:rsid w:val="00F435BA"/>
    <w:rsid w:val="00F441F0"/>
    <w:rsid w:val="00F442A4"/>
    <w:rsid w:val="00F44833"/>
    <w:rsid w:val="00F45957"/>
    <w:rsid w:val="00F45AE5"/>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74E"/>
    <w:rsid w:val="00F669E3"/>
    <w:rsid w:val="00F66AF7"/>
    <w:rsid w:val="00F66BFB"/>
    <w:rsid w:val="00F67011"/>
    <w:rsid w:val="00F672EB"/>
    <w:rsid w:val="00F6753C"/>
    <w:rsid w:val="00F67906"/>
    <w:rsid w:val="00F6793C"/>
    <w:rsid w:val="00F67A85"/>
    <w:rsid w:val="00F67D0D"/>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951"/>
    <w:rsid w:val="00F74A7A"/>
    <w:rsid w:val="00F75C0B"/>
    <w:rsid w:val="00F75EE9"/>
    <w:rsid w:val="00F763DF"/>
    <w:rsid w:val="00F7641A"/>
    <w:rsid w:val="00F76C92"/>
    <w:rsid w:val="00F77028"/>
    <w:rsid w:val="00F77068"/>
    <w:rsid w:val="00F7792A"/>
    <w:rsid w:val="00F77BD4"/>
    <w:rsid w:val="00F77C47"/>
    <w:rsid w:val="00F77CFA"/>
    <w:rsid w:val="00F8025F"/>
    <w:rsid w:val="00F802D3"/>
    <w:rsid w:val="00F80A32"/>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3DB"/>
    <w:rsid w:val="00F92725"/>
    <w:rsid w:val="00F92A1A"/>
    <w:rsid w:val="00F93483"/>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60E"/>
    <w:rsid w:val="00F96B7D"/>
    <w:rsid w:val="00F96C7A"/>
    <w:rsid w:val="00F96E7C"/>
    <w:rsid w:val="00F971C3"/>
    <w:rsid w:val="00F975B5"/>
    <w:rsid w:val="00F97666"/>
    <w:rsid w:val="00F97854"/>
    <w:rsid w:val="00F97F06"/>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7164"/>
    <w:rsid w:val="00FA71BC"/>
    <w:rsid w:val="00FA7A20"/>
    <w:rsid w:val="00FA7AA6"/>
    <w:rsid w:val="00FA7B6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F38"/>
    <w:rsid w:val="00FB6003"/>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FA"/>
    <w:rsid w:val="00FC2635"/>
    <w:rsid w:val="00FC2742"/>
    <w:rsid w:val="00FC2DA9"/>
    <w:rsid w:val="00FC37F0"/>
    <w:rsid w:val="00FC389B"/>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91E"/>
    <w:rsid w:val="00FC7F93"/>
    <w:rsid w:val="00FC7FAF"/>
    <w:rsid w:val="00FD04AA"/>
    <w:rsid w:val="00FD10D2"/>
    <w:rsid w:val="00FD161C"/>
    <w:rsid w:val="00FD1ADF"/>
    <w:rsid w:val="00FD235B"/>
    <w:rsid w:val="00FD270F"/>
    <w:rsid w:val="00FD2804"/>
    <w:rsid w:val="00FD282A"/>
    <w:rsid w:val="00FD2A71"/>
    <w:rsid w:val="00FD2D72"/>
    <w:rsid w:val="00FD3124"/>
    <w:rsid w:val="00FD3905"/>
    <w:rsid w:val="00FD4186"/>
    <w:rsid w:val="00FD4CC0"/>
    <w:rsid w:val="00FD55E1"/>
    <w:rsid w:val="00FD5999"/>
    <w:rsid w:val="00FD6318"/>
    <w:rsid w:val="00FD66D0"/>
    <w:rsid w:val="00FD6A3D"/>
    <w:rsid w:val="00FD6AC3"/>
    <w:rsid w:val="00FD6AF7"/>
    <w:rsid w:val="00FD6D13"/>
    <w:rsid w:val="00FD6F9D"/>
    <w:rsid w:val="00FD72D9"/>
    <w:rsid w:val="00FD73AE"/>
    <w:rsid w:val="00FD7D6B"/>
    <w:rsid w:val="00FE00DC"/>
    <w:rsid w:val="00FE032B"/>
    <w:rsid w:val="00FE0477"/>
    <w:rsid w:val="00FE0657"/>
    <w:rsid w:val="00FE07CE"/>
    <w:rsid w:val="00FE15F5"/>
    <w:rsid w:val="00FE1728"/>
    <w:rsid w:val="00FE1CE9"/>
    <w:rsid w:val="00FE22FE"/>
    <w:rsid w:val="00FE2A81"/>
    <w:rsid w:val="00FE2B7B"/>
    <w:rsid w:val="00FE3100"/>
    <w:rsid w:val="00FE333B"/>
    <w:rsid w:val="00FE3768"/>
    <w:rsid w:val="00FE3B39"/>
    <w:rsid w:val="00FE3BC4"/>
    <w:rsid w:val="00FE3D47"/>
    <w:rsid w:val="00FE3E42"/>
    <w:rsid w:val="00FE42C4"/>
    <w:rsid w:val="00FE43AC"/>
    <w:rsid w:val="00FE46F4"/>
    <w:rsid w:val="00FE4792"/>
    <w:rsid w:val="00FE47B0"/>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A88"/>
    <w:rsid w:val="00FF2B3F"/>
    <w:rsid w:val="00FF317F"/>
    <w:rsid w:val="00FF36EC"/>
    <w:rsid w:val="00FF36FB"/>
    <w:rsid w:val="00FF37C5"/>
    <w:rsid w:val="00FF3A12"/>
    <w:rsid w:val="00FF3CFC"/>
    <w:rsid w:val="00FF43AF"/>
    <w:rsid w:val="00FF48E0"/>
    <w:rsid w:val="00FF5026"/>
    <w:rsid w:val="00FF507B"/>
    <w:rsid w:val="00FF5173"/>
    <w:rsid w:val="00FF51D0"/>
    <w:rsid w:val="00FF52CC"/>
    <w:rsid w:val="00FF52E3"/>
    <w:rsid w:val="00FF5418"/>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4F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B9EE7-6F63-4498-97A8-3C0E91117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1868</Words>
  <Characters>10192</Characters>
  <Application>Microsoft Office Word</Application>
  <DocSecurity>0</DocSecurity>
  <Lines>84</Lines>
  <Paragraphs>24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Msg4 HARQ-ACK </vt:lpstr>
      <vt:lpstr>DMRS Bundling</vt:lpstr>
      <vt:lpstr>Transmit Diversity Techniques</vt:lpstr>
      <vt:lpstr>Conclusions</vt:lpstr>
      <vt:lpstr>References	</vt:lpstr>
    </vt:vector>
  </TitlesOfParts>
  <Company>Qualcomm Inc.</Company>
  <LinksUpToDate>false</LinksUpToDate>
  <CharactersWithSpaces>12036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3</cp:revision>
  <cp:lastPrinted>2014-11-07T05:38:00Z</cp:lastPrinted>
  <dcterms:created xsi:type="dcterms:W3CDTF">2023-05-12T19:05:00Z</dcterms:created>
  <dcterms:modified xsi:type="dcterms:W3CDTF">2023-05-12T19:05:00Z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